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63" w:rsidRDefault="00137063" w:rsidP="00137063">
      <w:pPr>
        <w:tabs>
          <w:tab w:val="center" w:pos="4680"/>
          <w:tab w:val="right" w:pos="9360"/>
        </w:tabs>
        <w:spacing w:after="0" w:line="240" w:lineRule="auto"/>
        <w:jc w:val="center"/>
        <w:rPr>
          <w:rFonts w:ascii="Calibri" w:eastAsia="Calibri" w:hAnsi="Calibri" w:cs="Times New Roman"/>
          <w:b/>
        </w:rPr>
      </w:pPr>
      <w:r>
        <w:rPr>
          <w:rFonts w:ascii="Calibri" w:eastAsia="Calibri" w:hAnsi="Calibri" w:cs="Times New Roman"/>
          <w:b/>
        </w:rPr>
        <w:t>Medication Administration Training Module Updates</w:t>
      </w:r>
    </w:p>
    <w:p w:rsidR="00137063" w:rsidRPr="00137063" w:rsidRDefault="00137063" w:rsidP="00137063">
      <w:pPr>
        <w:tabs>
          <w:tab w:val="center" w:pos="4680"/>
          <w:tab w:val="right" w:pos="9360"/>
        </w:tabs>
        <w:spacing w:after="0" w:line="240" w:lineRule="auto"/>
        <w:jc w:val="center"/>
        <w:rPr>
          <w:rFonts w:ascii="Calibri" w:eastAsia="Calibri" w:hAnsi="Calibri" w:cs="Times New Roman"/>
          <w:b/>
        </w:rPr>
      </w:pPr>
      <w:r>
        <w:rPr>
          <w:rFonts w:ascii="Calibri" w:eastAsia="Calibri" w:hAnsi="Calibri" w:cs="Times New Roman"/>
          <w:b/>
        </w:rPr>
        <w:t>New Curriculum and CDS Approval</w:t>
      </w:r>
    </w:p>
    <w:p w:rsidR="00137063" w:rsidRPr="00137063" w:rsidRDefault="00137063" w:rsidP="00137063">
      <w:pPr>
        <w:spacing w:after="0" w:line="240" w:lineRule="auto"/>
        <w:rPr>
          <w:rFonts w:ascii="Calibri" w:eastAsia="Calibri" w:hAnsi="Calibri" w:cs="Times New Roman"/>
        </w:rPr>
      </w:pPr>
    </w:p>
    <w:p w:rsidR="00137063" w:rsidRDefault="00137063" w:rsidP="00137063">
      <w:pPr>
        <w:spacing w:after="0" w:line="240" w:lineRule="auto"/>
        <w:rPr>
          <w:rFonts w:ascii="Calibri" w:eastAsia="Calibri" w:hAnsi="Calibri" w:cs="Times New Roman"/>
        </w:rPr>
      </w:pPr>
      <w:r>
        <w:rPr>
          <w:rFonts w:ascii="Calibri" w:eastAsia="Calibri" w:hAnsi="Calibri" w:cs="Times New Roman"/>
        </w:rPr>
        <w:t xml:space="preserve">Several new updates regarding the Medication Administration Training Module will come into effect in the new fiscal year as detailed below. The Division is committed to safe and effective medication administration practices and requires training in this subject area as part of the pre-service training requirements. Agencies should strive to streamline medication administration records (med logs or MARs) for ease of use by direct care staff and to track medication errors as part of a quality management program that seeks to reduce medication errors in the agency. </w:t>
      </w:r>
      <w:r w:rsidR="00E36156">
        <w:rPr>
          <w:rFonts w:ascii="Calibri" w:eastAsia="Calibri" w:hAnsi="Calibri" w:cs="Times New Roman"/>
        </w:rPr>
        <w:t>The Division, with the support of provider input on the Medication Module Workgroup, will issue several new updates and requirements over the next few months to ensure the continued quality training and best practices in safe medication administration. These updates include an updated online training module, an updated on-site competency assessment that will be required across the system, an updated classroom curriculum, and a phase-in requirement for annual on-site competency assessments to ensure staff “test out” on the skills needed to safely administer medications each year. The timeframes and details on implementation are noted below.</w:t>
      </w:r>
    </w:p>
    <w:p w:rsidR="00137063" w:rsidRDefault="00137063" w:rsidP="00137063">
      <w:pPr>
        <w:spacing w:after="0" w:line="240" w:lineRule="auto"/>
        <w:rPr>
          <w:rFonts w:ascii="Calibri" w:eastAsia="Calibri" w:hAnsi="Calibri" w:cs="Times New Roman"/>
        </w:rPr>
      </w:pPr>
    </w:p>
    <w:p w:rsidR="00E36156" w:rsidRPr="007321B0" w:rsidRDefault="00E36156" w:rsidP="00137063">
      <w:pPr>
        <w:spacing w:after="0" w:line="240" w:lineRule="auto"/>
        <w:rPr>
          <w:rFonts w:ascii="Calibri" w:eastAsia="Calibri" w:hAnsi="Calibri" w:cs="Times New Roman"/>
          <w:b/>
          <w:u w:val="single"/>
        </w:rPr>
      </w:pPr>
      <w:r w:rsidRPr="007321B0">
        <w:rPr>
          <w:rFonts w:ascii="Calibri" w:eastAsia="Calibri" w:hAnsi="Calibri" w:cs="Times New Roman"/>
          <w:b/>
          <w:u w:val="single"/>
        </w:rPr>
        <w:t>Online Training</w:t>
      </w:r>
    </w:p>
    <w:p w:rsidR="00137063" w:rsidRDefault="00137063" w:rsidP="00137063">
      <w:pPr>
        <w:spacing w:after="0" w:line="240" w:lineRule="auto"/>
        <w:rPr>
          <w:rFonts w:ascii="Calibri" w:eastAsia="Calibri" w:hAnsi="Calibri" w:cs="Times New Roman"/>
        </w:rPr>
      </w:pPr>
      <w:r w:rsidRPr="00137063">
        <w:rPr>
          <w:rFonts w:ascii="Calibri" w:eastAsia="Calibri" w:hAnsi="Calibri" w:cs="Times New Roman"/>
          <w:b/>
        </w:rPr>
        <w:t>Effective July 1, 2014, agencies will have the option to either send staff to the classroom Medication Administration training or to complete this content online via use of the College of Direct Support (CDS) program.</w:t>
      </w:r>
      <w:r>
        <w:rPr>
          <w:rFonts w:ascii="Calibri" w:eastAsia="Calibri" w:hAnsi="Calibri" w:cs="Times New Roman"/>
        </w:rPr>
        <w:t xml:space="preserve"> </w:t>
      </w:r>
      <w:r w:rsidR="00AB572D">
        <w:rPr>
          <w:rFonts w:ascii="Calibri" w:eastAsia="Calibri" w:hAnsi="Calibri" w:cs="Times New Roman"/>
        </w:rPr>
        <w:t xml:space="preserve">This is a new policy as previously only classroom training was allowed. </w:t>
      </w:r>
      <w:r w:rsidR="001439CE">
        <w:rPr>
          <w:rFonts w:ascii="Calibri" w:eastAsia="Calibri" w:hAnsi="Calibri" w:cs="Times New Roman"/>
        </w:rPr>
        <w:t xml:space="preserve"> Completion of the Medication Module on CDS prior to July 1, 2014 will not be accepted for pre-service requirements.  </w:t>
      </w:r>
      <w:r>
        <w:rPr>
          <w:rFonts w:ascii="Calibri" w:eastAsia="Calibri" w:hAnsi="Calibri" w:cs="Times New Roman"/>
        </w:rPr>
        <w:t xml:space="preserve">The CDS training module has been updated with NJ specific content and annotations to ensure staff are familiar with NJ policies and regulations as noted in the classroom training. In addition, </w:t>
      </w:r>
      <w:r w:rsidRPr="00137063">
        <w:rPr>
          <w:rFonts w:ascii="Calibri" w:eastAsia="Calibri" w:hAnsi="Calibri" w:cs="Times New Roman"/>
          <w:b/>
        </w:rPr>
        <w:t xml:space="preserve">use of CDS for Medication Administration background content requires immediate implementation of an on-site competency assessment. </w:t>
      </w:r>
      <w:r>
        <w:rPr>
          <w:rFonts w:ascii="Calibri" w:eastAsia="Calibri" w:hAnsi="Calibri" w:cs="Times New Roman"/>
        </w:rPr>
        <w:t>New/revised forms for this process are now available and additional support for use of CDS to meet pre-service training requirements will be issued shortly.</w:t>
      </w:r>
    </w:p>
    <w:p w:rsidR="00137063" w:rsidRDefault="00137063" w:rsidP="00137063">
      <w:pPr>
        <w:spacing w:after="0" w:line="240" w:lineRule="auto"/>
        <w:rPr>
          <w:rFonts w:ascii="Calibri" w:eastAsia="Calibri" w:hAnsi="Calibri" w:cs="Times New Roman"/>
        </w:rPr>
      </w:pPr>
    </w:p>
    <w:p w:rsidR="00E36156" w:rsidRPr="007321B0" w:rsidRDefault="00E36156" w:rsidP="00137063">
      <w:pPr>
        <w:spacing w:after="0" w:line="240" w:lineRule="auto"/>
        <w:rPr>
          <w:rFonts w:ascii="Calibri" w:eastAsia="Calibri" w:hAnsi="Calibri" w:cs="Times New Roman"/>
          <w:b/>
          <w:u w:val="single"/>
        </w:rPr>
      </w:pPr>
      <w:r w:rsidRPr="007321B0">
        <w:rPr>
          <w:rFonts w:ascii="Calibri" w:eastAsia="Calibri" w:hAnsi="Calibri" w:cs="Times New Roman"/>
          <w:b/>
          <w:u w:val="single"/>
        </w:rPr>
        <w:t>Classroom Training</w:t>
      </w:r>
    </w:p>
    <w:p w:rsidR="00137063" w:rsidRDefault="00137063" w:rsidP="00137063">
      <w:pPr>
        <w:spacing w:after="0" w:line="240" w:lineRule="auto"/>
        <w:rPr>
          <w:rFonts w:ascii="Calibri" w:eastAsia="Calibri" w:hAnsi="Calibri" w:cs="Times New Roman"/>
        </w:rPr>
      </w:pPr>
      <w:r>
        <w:rPr>
          <w:rFonts w:ascii="Calibri" w:eastAsia="Calibri" w:hAnsi="Calibri" w:cs="Times New Roman"/>
        </w:rPr>
        <w:t xml:space="preserve">The Medication Administration classroom training has also been revised and updated and will require a phase-in of both the new classroom curriculum as well as the use of the on-site competency assessment. The timeframes for implementation are noted below. </w:t>
      </w:r>
      <w:r w:rsidR="0008759D">
        <w:rPr>
          <w:rFonts w:ascii="Calibri" w:eastAsia="Calibri" w:hAnsi="Calibri" w:cs="Times New Roman"/>
        </w:rPr>
        <w:t xml:space="preserve"> </w:t>
      </w:r>
      <w:r w:rsidR="0008759D" w:rsidRPr="0008759D">
        <w:rPr>
          <w:rFonts w:ascii="Calibri" w:eastAsia="Calibri" w:hAnsi="Calibri" w:cs="Times New Roman"/>
          <w:b/>
        </w:rPr>
        <w:t>Implementation of the new classroom training will also allow for increasing the class size from a cap of 10 participants to a max of 20 participants</w:t>
      </w:r>
      <w:r w:rsidR="0008759D">
        <w:rPr>
          <w:rFonts w:ascii="Calibri" w:eastAsia="Calibri" w:hAnsi="Calibri" w:cs="Times New Roman"/>
        </w:rPr>
        <w:t xml:space="preserve">.  </w:t>
      </w:r>
      <w:r>
        <w:rPr>
          <w:rFonts w:ascii="Calibri" w:eastAsia="Calibri" w:hAnsi="Calibri" w:cs="Times New Roman"/>
        </w:rPr>
        <w:t>Division-approved Trainers will be directly notified of the availability of the updated course content, testing materials, and forms</w:t>
      </w:r>
      <w:r w:rsidR="00E36156">
        <w:rPr>
          <w:rFonts w:ascii="Calibri" w:eastAsia="Calibri" w:hAnsi="Calibri" w:cs="Times New Roman"/>
        </w:rPr>
        <w:t xml:space="preserve"> to access.</w:t>
      </w:r>
    </w:p>
    <w:p w:rsidR="00137063" w:rsidRDefault="00137063" w:rsidP="00137063">
      <w:pPr>
        <w:spacing w:after="0" w:line="240" w:lineRule="auto"/>
        <w:rPr>
          <w:rFonts w:ascii="Calibri" w:eastAsia="Calibri" w:hAnsi="Calibri" w:cs="Times New Roman"/>
        </w:rPr>
      </w:pPr>
    </w:p>
    <w:p w:rsidR="0044623F" w:rsidRPr="007321B0" w:rsidRDefault="0044623F" w:rsidP="0044623F">
      <w:pPr>
        <w:spacing w:after="0" w:line="240" w:lineRule="auto"/>
        <w:rPr>
          <w:rFonts w:ascii="Calibri" w:eastAsia="Calibri" w:hAnsi="Calibri" w:cs="Times New Roman"/>
          <w:b/>
          <w:u w:val="single"/>
        </w:rPr>
      </w:pPr>
      <w:r w:rsidRPr="007321B0">
        <w:rPr>
          <w:rFonts w:ascii="Calibri" w:eastAsia="Calibri" w:hAnsi="Calibri" w:cs="Times New Roman"/>
          <w:b/>
          <w:u w:val="single"/>
        </w:rPr>
        <w:t>On-Site Competency Assessment</w:t>
      </w:r>
    </w:p>
    <w:p w:rsidR="00C42C3E" w:rsidRDefault="007321B0" w:rsidP="0044623F">
      <w:pPr>
        <w:rPr>
          <w:rFonts w:ascii="Calibri" w:eastAsia="Calibri" w:hAnsi="Calibri" w:cs="Times New Roman"/>
        </w:rPr>
      </w:pPr>
      <w:r>
        <w:rPr>
          <w:rFonts w:ascii="Calibri" w:eastAsia="Calibri" w:hAnsi="Calibri" w:cs="Times New Roman"/>
        </w:rPr>
        <w:t xml:space="preserve">Regardless of training modality (classroom or online format), training alone does not build the required skills for staff to safely administer medications in the required settings. Organizational follow-up is important to both reinforce learning and to make the connection from training to the way this information is used on the job. Thus, an on-site competency assessment will be required across the system for all agency staff </w:t>
      </w:r>
      <w:proofErr w:type="gramStart"/>
      <w:r>
        <w:rPr>
          <w:rFonts w:ascii="Calibri" w:eastAsia="Calibri" w:hAnsi="Calibri" w:cs="Times New Roman"/>
        </w:rPr>
        <w:t>who</w:t>
      </w:r>
      <w:proofErr w:type="gramEnd"/>
      <w:r>
        <w:rPr>
          <w:rFonts w:ascii="Calibri" w:eastAsia="Calibri" w:hAnsi="Calibri" w:cs="Times New Roman"/>
        </w:rPr>
        <w:t xml:space="preserve"> are required to administer medications. This assessment will have three (3) components and will be </w:t>
      </w:r>
      <w:r w:rsidRPr="00D610DB">
        <w:rPr>
          <w:rFonts w:ascii="Calibri" w:eastAsia="Calibri" w:hAnsi="Calibri" w:cs="Times New Roman"/>
          <w:b/>
        </w:rPr>
        <w:t xml:space="preserve">required </w:t>
      </w:r>
      <w:r w:rsidRPr="00D610DB">
        <w:rPr>
          <w:rFonts w:ascii="Calibri" w:eastAsia="Calibri" w:hAnsi="Calibri" w:cs="Times New Roman"/>
          <w:b/>
          <w:u w:val="single"/>
        </w:rPr>
        <w:t>within 30 days</w:t>
      </w:r>
      <w:r w:rsidRPr="00D610DB">
        <w:rPr>
          <w:rFonts w:ascii="Calibri" w:eastAsia="Calibri" w:hAnsi="Calibri" w:cs="Times New Roman"/>
          <w:b/>
        </w:rPr>
        <w:t xml:space="preserve"> of the successful classroom or online training completion</w:t>
      </w:r>
      <w:r>
        <w:rPr>
          <w:rFonts w:ascii="Calibri" w:eastAsia="Calibri" w:hAnsi="Calibri" w:cs="Times New Roman"/>
        </w:rPr>
        <w:t xml:space="preserve">. </w:t>
      </w:r>
    </w:p>
    <w:p w:rsidR="00D610DB" w:rsidRDefault="00D610DB" w:rsidP="00D610DB">
      <w:pPr>
        <w:pStyle w:val="ListParagraph"/>
        <w:numPr>
          <w:ilvl w:val="0"/>
          <w:numId w:val="4"/>
        </w:numPr>
        <w:tabs>
          <w:tab w:val="left" w:pos="360"/>
        </w:tabs>
        <w:ind w:left="720"/>
        <w:rPr>
          <w:rFonts w:ascii="Calibri" w:eastAsia="Calibri" w:hAnsi="Calibri" w:cs="Times New Roman"/>
        </w:rPr>
      </w:pPr>
      <w:r>
        <w:rPr>
          <w:rFonts w:ascii="Calibri" w:eastAsia="Calibri" w:hAnsi="Calibri" w:cs="Times New Roman"/>
        </w:rPr>
        <w:t xml:space="preserve">On-site review and testing of </w:t>
      </w:r>
      <w:r w:rsidR="002C0E3E">
        <w:rPr>
          <w:rFonts w:ascii="Calibri" w:eastAsia="Calibri" w:hAnsi="Calibri" w:cs="Times New Roman"/>
        </w:rPr>
        <w:t>agency specific policies/procedures</w:t>
      </w:r>
    </w:p>
    <w:p w:rsidR="00D610DB" w:rsidRDefault="00D610DB" w:rsidP="00D610DB">
      <w:pPr>
        <w:pStyle w:val="ListParagraph"/>
        <w:numPr>
          <w:ilvl w:val="0"/>
          <w:numId w:val="4"/>
        </w:numPr>
        <w:tabs>
          <w:tab w:val="left" w:pos="360"/>
        </w:tabs>
        <w:ind w:left="720"/>
        <w:rPr>
          <w:rFonts w:ascii="Calibri" w:eastAsia="Calibri" w:hAnsi="Calibri" w:cs="Times New Roman"/>
        </w:rPr>
      </w:pPr>
      <w:r>
        <w:rPr>
          <w:rFonts w:ascii="Calibri" w:eastAsia="Calibri" w:hAnsi="Calibri" w:cs="Times New Roman"/>
        </w:rPr>
        <w:t>“Mock” (practice) medication administration observation</w:t>
      </w:r>
    </w:p>
    <w:p w:rsidR="00D610DB" w:rsidRDefault="00D610DB" w:rsidP="00D610DB">
      <w:pPr>
        <w:pStyle w:val="ListParagraph"/>
        <w:numPr>
          <w:ilvl w:val="0"/>
          <w:numId w:val="4"/>
        </w:numPr>
        <w:tabs>
          <w:tab w:val="left" w:pos="360"/>
        </w:tabs>
        <w:ind w:left="720"/>
        <w:rPr>
          <w:rFonts w:ascii="Calibri" w:eastAsia="Calibri" w:hAnsi="Calibri" w:cs="Times New Roman"/>
        </w:rPr>
      </w:pPr>
      <w:r>
        <w:rPr>
          <w:rFonts w:ascii="Calibri" w:eastAsia="Calibri" w:hAnsi="Calibri" w:cs="Times New Roman"/>
        </w:rPr>
        <w:t xml:space="preserve">Observation and evaluation of three (3) medication administrations (med passes) </w:t>
      </w:r>
    </w:p>
    <w:p w:rsidR="0008759D" w:rsidRDefault="0008759D" w:rsidP="0008759D">
      <w:pPr>
        <w:pStyle w:val="ListParagraph"/>
        <w:tabs>
          <w:tab w:val="left" w:pos="360"/>
        </w:tabs>
        <w:rPr>
          <w:rFonts w:ascii="Calibri" w:eastAsia="Calibri" w:hAnsi="Calibri" w:cs="Times New Roman"/>
        </w:rPr>
      </w:pPr>
    </w:p>
    <w:p w:rsidR="00F94110" w:rsidRPr="00D610DB" w:rsidRDefault="00F94110" w:rsidP="0008759D">
      <w:pPr>
        <w:pStyle w:val="ListParagraph"/>
        <w:tabs>
          <w:tab w:val="left" w:pos="360"/>
        </w:tabs>
        <w:rPr>
          <w:rFonts w:ascii="Calibri" w:eastAsia="Calibri" w:hAnsi="Calibri" w:cs="Times New Roman"/>
        </w:rPr>
      </w:pPr>
    </w:p>
    <w:p w:rsidR="007321B0" w:rsidRDefault="007321B0" w:rsidP="007321B0">
      <w:pPr>
        <w:tabs>
          <w:tab w:val="left" w:pos="360"/>
        </w:tabs>
        <w:rPr>
          <w:rFonts w:ascii="Calibri" w:eastAsia="Calibri" w:hAnsi="Calibri" w:cs="Times New Roman"/>
          <w:b/>
          <w:i/>
        </w:rPr>
      </w:pPr>
      <w:r>
        <w:rPr>
          <w:rFonts w:ascii="Calibri" w:eastAsia="Calibri" w:hAnsi="Calibri" w:cs="Times New Roman"/>
        </w:rPr>
        <w:lastRenderedPageBreak/>
        <w:tab/>
      </w:r>
      <w:r>
        <w:rPr>
          <w:rFonts w:ascii="Calibri" w:eastAsia="Calibri" w:hAnsi="Calibri" w:cs="Times New Roman"/>
          <w:b/>
          <w:i/>
        </w:rPr>
        <w:t>Requirements for Evaluation of Competency</w:t>
      </w:r>
    </w:p>
    <w:p w:rsidR="007321B0" w:rsidRPr="00D610DB" w:rsidRDefault="007321B0" w:rsidP="007321B0">
      <w:pPr>
        <w:pStyle w:val="ListParagraph"/>
        <w:numPr>
          <w:ilvl w:val="0"/>
          <w:numId w:val="3"/>
        </w:numPr>
        <w:rPr>
          <w:b/>
          <w:i/>
        </w:rPr>
      </w:pPr>
      <w:r>
        <w:t>The person conducting the evaluation of the staff’s competency in administering medications safely must hold a supervisory, administrative, or training role within the agency. In some cases, this may be an agency nurse</w:t>
      </w:r>
      <w:r w:rsidR="00D610DB">
        <w:t>, but cannot be assigned to a co-worker or another direct support professional (DSP)</w:t>
      </w:r>
      <w:r>
        <w:t xml:space="preserve">. </w:t>
      </w:r>
      <w:r w:rsidR="00D610DB">
        <w:t>The Division strongly recommends the use of a supervisor for competency assessment and performance evalu</w:t>
      </w:r>
      <w:bookmarkStart w:id="0" w:name="_GoBack"/>
      <w:bookmarkEnd w:id="0"/>
      <w:r w:rsidR="00D610DB">
        <w:t xml:space="preserve">ation purposes. </w:t>
      </w:r>
    </w:p>
    <w:p w:rsidR="00D610DB" w:rsidRPr="00D610DB" w:rsidRDefault="00D610DB" w:rsidP="007321B0">
      <w:pPr>
        <w:pStyle w:val="ListParagraph"/>
        <w:numPr>
          <w:ilvl w:val="0"/>
          <w:numId w:val="3"/>
        </w:numPr>
        <w:rPr>
          <w:b/>
          <w:i/>
        </w:rPr>
      </w:pPr>
      <w:r>
        <w:t>The person conducting the evaluation must have successfully completed the training for which they are conducting the evaluation (classroom or online).</w:t>
      </w:r>
    </w:p>
    <w:p w:rsidR="00D610DB" w:rsidRPr="00D610DB" w:rsidRDefault="00D610DB" w:rsidP="007321B0">
      <w:pPr>
        <w:pStyle w:val="ListParagraph"/>
        <w:numPr>
          <w:ilvl w:val="0"/>
          <w:numId w:val="3"/>
        </w:numPr>
        <w:rPr>
          <w:b/>
          <w:i/>
        </w:rPr>
      </w:pPr>
      <w:r>
        <w:t>The Division required forms issued for this purpose must be utilized and maintained in the staff’s HR/Training file at the agency and available for licensing review</w:t>
      </w:r>
    </w:p>
    <w:p w:rsidR="00D610DB" w:rsidRPr="00D610DB" w:rsidRDefault="00D610DB" w:rsidP="007321B0">
      <w:pPr>
        <w:pStyle w:val="ListParagraph"/>
        <w:numPr>
          <w:ilvl w:val="0"/>
          <w:numId w:val="3"/>
        </w:numPr>
        <w:rPr>
          <w:b/>
          <w:i/>
        </w:rPr>
      </w:pPr>
      <w:r>
        <w:t>If determined through the competency assessment that the staff did not understand the content or could not successfully demonstrate safe medication administration, the agency must determine a method for remediation</w:t>
      </w:r>
    </w:p>
    <w:p w:rsidR="00D610DB" w:rsidRPr="00D610DB" w:rsidRDefault="00D610DB" w:rsidP="007321B0">
      <w:pPr>
        <w:pStyle w:val="ListParagraph"/>
        <w:numPr>
          <w:ilvl w:val="0"/>
          <w:numId w:val="3"/>
        </w:numPr>
        <w:rPr>
          <w:b/>
          <w:i/>
        </w:rPr>
      </w:pPr>
      <w:r>
        <w:t>Staff are not approved to begin administering medications independently until he/she successfully passes the on-site competency assessment according to the phase-in implementation below</w:t>
      </w:r>
    </w:p>
    <w:p w:rsidR="001439CE" w:rsidRPr="001439CE" w:rsidRDefault="00BE3840" w:rsidP="001439CE">
      <w:pPr>
        <w:spacing w:after="0" w:line="240" w:lineRule="auto"/>
        <w:rPr>
          <w:rFonts w:ascii="Calibri" w:eastAsia="Calibri" w:hAnsi="Calibri" w:cs="Times New Roman"/>
          <w:b/>
          <w:u w:val="single"/>
        </w:rPr>
      </w:pPr>
      <w:r>
        <w:rPr>
          <w:rFonts w:ascii="Calibri" w:eastAsia="Calibri" w:hAnsi="Calibri" w:cs="Times New Roman"/>
          <w:b/>
          <w:u w:val="single"/>
        </w:rPr>
        <w:t>2014</w:t>
      </w:r>
      <w:r w:rsidR="00C43CC9">
        <w:rPr>
          <w:rFonts w:ascii="Calibri" w:eastAsia="Calibri" w:hAnsi="Calibri" w:cs="Times New Roman"/>
          <w:b/>
          <w:u w:val="single"/>
        </w:rPr>
        <w:t>-2015</w:t>
      </w:r>
      <w:r>
        <w:rPr>
          <w:rFonts w:ascii="Calibri" w:eastAsia="Calibri" w:hAnsi="Calibri" w:cs="Times New Roman"/>
          <w:b/>
          <w:u w:val="single"/>
        </w:rPr>
        <w:t xml:space="preserve"> </w:t>
      </w:r>
      <w:r w:rsidR="001439CE">
        <w:rPr>
          <w:rFonts w:ascii="Calibri" w:eastAsia="Calibri" w:hAnsi="Calibri" w:cs="Times New Roman"/>
          <w:b/>
          <w:u w:val="single"/>
        </w:rPr>
        <w:t>Implementation Timeframes</w:t>
      </w:r>
    </w:p>
    <w:p w:rsidR="001439CE" w:rsidRDefault="001439CE" w:rsidP="00BE3840">
      <w:pPr>
        <w:spacing w:after="0" w:line="240" w:lineRule="auto"/>
        <w:rPr>
          <w:rFonts w:ascii="Calibri" w:eastAsia="Calibri" w:hAnsi="Calibri" w:cs="Times New Roman"/>
        </w:rPr>
      </w:pPr>
    </w:p>
    <w:p w:rsidR="00C43CC9" w:rsidRDefault="00BE3840" w:rsidP="00BE3840">
      <w:pPr>
        <w:ind w:left="1440" w:hanging="1440"/>
        <w:rPr>
          <w:rFonts w:ascii="Calibri" w:eastAsia="Calibri" w:hAnsi="Calibri" w:cs="Times New Roman"/>
        </w:rPr>
      </w:pPr>
      <w:r>
        <w:rPr>
          <w:rFonts w:ascii="Calibri" w:eastAsia="Calibri" w:hAnsi="Calibri" w:cs="Times New Roman"/>
          <w:b/>
        </w:rPr>
        <w:t>JULY 1</w:t>
      </w:r>
      <w:r w:rsidR="00C43CC9">
        <w:rPr>
          <w:rFonts w:ascii="Calibri" w:eastAsia="Calibri" w:hAnsi="Calibri" w:cs="Times New Roman"/>
          <w:b/>
        </w:rPr>
        <w:t>, 2014</w:t>
      </w:r>
      <w:r w:rsidR="001439CE" w:rsidRPr="00BE3840">
        <w:rPr>
          <w:rFonts w:ascii="Calibri" w:eastAsia="Calibri" w:hAnsi="Calibri" w:cs="Times New Roman"/>
          <w:b/>
        </w:rPr>
        <w:t>:</w:t>
      </w:r>
      <w:r w:rsidR="001439CE">
        <w:rPr>
          <w:rFonts w:ascii="Calibri" w:eastAsia="Calibri" w:hAnsi="Calibri" w:cs="Times New Roman"/>
        </w:rPr>
        <w:t xml:space="preserve"> </w:t>
      </w:r>
      <w:r w:rsidR="001439CE">
        <w:rPr>
          <w:rFonts w:ascii="Calibri" w:eastAsia="Calibri" w:hAnsi="Calibri" w:cs="Times New Roman"/>
        </w:rPr>
        <w:tab/>
      </w:r>
    </w:p>
    <w:p w:rsidR="001439CE" w:rsidRDefault="001439CE" w:rsidP="00C43CC9">
      <w:pPr>
        <w:ind w:left="720"/>
        <w:rPr>
          <w:rFonts w:ascii="Calibri" w:eastAsia="Calibri" w:hAnsi="Calibri" w:cs="Times New Roman"/>
        </w:rPr>
      </w:pPr>
      <w:r w:rsidRPr="00C43CC9">
        <w:rPr>
          <w:rFonts w:ascii="Calibri" w:eastAsia="Calibri" w:hAnsi="Calibri" w:cs="Times New Roman"/>
          <w:b/>
        </w:rPr>
        <w:t>Use of revised Medication Administration Training Module</w:t>
      </w:r>
      <w:r w:rsidR="00BE3840" w:rsidRPr="00C43CC9">
        <w:rPr>
          <w:rFonts w:ascii="Calibri" w:eastAsia="Calibri" w:hAnsi="Calibri" w:cs="Times New Roman"/>
          <w:b/>
        </w:rPr>
        <w:t xml:space="preserve"> on CDS approved to meet pre-service tr</w:t>
      </w:r>
      <w:r w:rsidR="00C43CC9">
        <w:rPr>
          <w:rFonts w:ascii="Calibri" w:eastAsia="Calibri" w:hAnsi="Calibri" w:cs="Times New Roman"/>
          <w:b/>
        </w:rPr>
        <w:t xml:space="preserve">aining </w:t>
      </w:r>
      <w:r w:rsidR="00BE3840" w:rsidRPr="00C43CC9">
        <w:rPr>
          <w:rFonts w:ascii="Calibri" w:eastAsia="Calibri" w:hAnsi="Calibri" w:cs="Times New Roman"/>
          <w:b/>
        </w:rPr>
        <w:t>requirement if followed by on-site competency assessment</w:t>
      </w:r>
      <w:r w:rsidR="00BE3840">
        <w:rPr>
          <w:rFonts w:ascii="Calibri" w:eastAsia="Calibri" w:hAnsi="Calibri" w:cs="Times New Roman"/>
        </w:rPr>
        <w:t>. Both components are required in order for staff to independently administer medications</w:t>
      </w:r>
    </w:p>
    <w:p w:rsidR="00BE3840" w:rsidRDefault="00BE3840" w:rsidP="00BE3840">
      <w:pPr>
        <w:ind w:left="1440" w:hanging="720"/>
        <w:rPr>
          <w:rFonts w:ascii="Calibri" w:eastAsia="Calibri" w:hAnsi="Calibri" w:cs="Times New Roman"/>
        </w:rPr>
      </w:pPr>
      <w:r>
        <w:rPr>
          <w:rFonts w:ascii="Calibri" w:eastAsia="Calibri" w:hAnsi="Calibri" w:cs="Times New Roman"/>
        </w:rPr>
        <w:t>No change to classroom training</w:t>
      </w:r>
    </w:p>
    <w:p w:rsidR="00F94110" w:rsidRDefault="00F94110" w:rsidP="00F94110">
      <w:pPr>
        <w:ind w:left="1440" w:hanging="1440"/>
        <w:rPr>
          <w:rFonts w:ascii="Calibri" w:eastAsia="Calibri" w:hAnsi="Calibri" w:cs="Times New Roman"/>
          <w:b/>
        </w:rPr>
      </w:pPr>
      <w:r>
        <w:rPr>
          <w:rFonts w:ascii="Calibri" w:eastAsia="Calibri" w:hAnsi="Calibri" w:cs="Times New Roman"/>
          <w:b/>
        </w:rPr>
        <w:t>SEPTEMBER 2, 2014:</w:t>
      </w:r>
      <w:r>
        <w:rPr>
          <w:rFonts w:ascii="Calibri" w:eastAsia="Calibri" w:hAnsi="Calibri" w:cs="Times New Roman"/>
          <w:b/>
        </w:rPr>
        <w:tab/>
      </w:r>
    </w:p>
    <w:p w:rsidR="00BE3840" w:rsidRDefault="00BE3840" w:rsidP="00C43CC9">
      <w:pPr>
        <w:ind w:left="720"/>
        <w:rPr>
          <w:rFonts w:ascii="Calibri" w:eastAsia="Calibri" w:hAnsi="Calibri" w:cs="Times New Roman"/>
          <w:b/>
        </w:rPr>
      </w:pPr>
      <w:r>
        <w:rPr>
          <w:rFonts w:ascii="Calibri" w:eastAsia="Calibri" w:hAnsi="Calibri" w:cs="Times New Roman"/>
          <w:b/>
        </w:rPr>
        <w:t>On-site Competency Assessment is required</w:t>
      </w:r>
      <w:r w:rsidR="00C43CC9">
        <w:rPr>
          <w:rFonts w:ascii="Calibri" w:eastAsia="Calibri" w:hAnsi="Calibri" w:cs="Times New Roman"/>
          <w:b/>
        </w:rPr>
        <w:t xml:space="preserve"> following completion of classroom training before staff </w:t>
      </w:r>
      <w:r>
        <w:rPr>
          <w:rFonts w:ascii="Calibri" w:eastAsia="Calibri" w:hAnsi="Calibri" w:cs="Times New Roman"/>
          <w:b/>
        </w:rPr>
        <w:t>can independently administer medications</w:t>
      </w:r>
    </w:p>
    <w:p w:rsidR="00C43CC9" w:rsidRDefault="00C43CC9" w:rsidP="00C43CC9">
      <w:pPr>
        <w:ind w:left="1440" w:hanging="720"/>
        <w:rPr>
          <w:rFonts w:ascii="Calibri" w:eastAsia="Calibri" w:hAnsi="Calibri" w:cs="Times New Roman"/>
          <w:b/>
        </w:rPr>
      </w:pPr>
      <w:r>
        <w:rPr>
          <w:rFonts w:ascii="Calibri" w:eastAsia="Calibri" w:hAnsi="Calibri" w:cs="Times New Roman"/>
          <w:b/>
        </w:rPr>
        <w:t>New classroom curriculum is required</w:t>
      </w:r>
    </w:p>
    <w:p w:rsidR="00C43CC9" w:rsidRDefault="00C43CC9" w:rsidP="00BE3840">
      <w:pPr>
        <w:ind w:left="1440" w:hanging="1440"/>
        <w:rPr>
          <w:rFonts w:ascii="Calibri" w:eastAsia="Calibri" w:hAnsi="Calibri" w:cs="Times New Roman"/>
          <w:b/>
        </w:rPr>
      </w:pPr>
      <w:r>
        <w:rPr>
          <w:rFonts w:ascii="Calibri" w:eastAsia="Calibri" w:hAnsi="Calibri" w:cs="Times New Roman"/>
          <w:b/>
        </w:rPr>
        <w:t>JUNE 30, 2015:</w:t>
      </w:r>
      <w:r>
        <w:rPr>
          <w:rFonts w:ascii="Calibri" w:eastAsia="Calibri" w:hAnsi="Calibri" w:cs="Times New Roman"/>
          <w:b/>
        </w:rPr>
        <w:tab/>
      </w:r>
    </w:p>
    <w:p w:rsidR="00C43CC9" w:rsidRPr="00BE3840" w:rsidRDefault="00C43CC9" w:rsidP="00C43CC9">
      <w:pPr>
        <w:ind w:left="720"/>
        <w:rPr>
          <w:rFonts w:ascii="Calibri" w:eastAsia="Calibri" w:hAnsi="Calibri" w:cs="Times New Roman"/>
          <w:b/>
        </w:rPr>
      </w:pPr>
      <w:r>
        <w:rPr>
          <w:rFonts w:ascii="Calibri" w:eastAsia="Calibri" w:hAnsi="Calibri" w:cs="Times New Roman"/>
          <w:b/>
        </w:rPr>
        <w:t xml:space="preserve">All existing staff in the agency who administer medications must have completed an On-site Competency Assessment </w:t>
      </w:r>
    </w:p>
    <w:p w:rsidR="00BE3840" w:rsidRPr="001439CE" w:rsidRDefault="00BE3840" w:rsidP="001439CE">
      <w:pPr>
        <w:rPr>
          <w:b/>
          <w:i/>
        </w:rPr>
      </w:pPr>
    </w:p>
    <w:sectPr w:rsidR="00BE3840" w:rsidRPr="001439CE" w:rsidSect="00137063">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FE" w:rsidRDefault="009379FE" w:rsidP="009379FE">
      <w:pPr>
        <w:spacing w:after="0" w:line="240" w:lineRule="auto"/>
      </w:pPr>
      <w:r>
        <w:separator/>
      </w:r>
    </w:p>
  </w:endnote>
  <w:endnote w:type="continuationSeparator" w:id="0">
    <w:p w:rsidR="009379FE" w:rsidRDefault="009379FE" w:rsidP="0093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FE" w:rsidRPr="009379FE" w:rsidRDefault="009379FE" w:rsidP="009379FE">
    <w:pPr>
      <w:pStyle w:val="Footer"/>
      <w:tabs>
        <w:tab w:val="clear" w:pos="4680"/>
        <w:tab w:val="clear" w:pos="9360"/>
        <w:tab w:val="center" w:pos="5040"/>
        <w:tab w:val="right" w:pos="9900"/>
      </w:tabs>
      <w:rPr>
        <w:sz w:val="20"/>
        <w:szCs w:val="20"/>
      </w:rPr>
    </w:pPr>
    <w:r w:rsidRPr="009379FE">
      <w:rPr>
        <w:sz w:val="20"/>
        <w:szCs w:val="20"/>
      </w:rPr>
      <w:t xml:space="preserve">DDD Medication Training Updates </w:t>
    </w:r>
    <w:r w:rsidRPr="009379FE">
      <w:rPr>
        <w:sz w:val="20"/>
        <w:szCs w:val="20"/>
      </w:rPr>
      <w:tab/>
    </w:r>
    <w:r w:rsidR="004B0BEE" w:rsidRPr="004B0BEE">
      <w:rPr>
        <w:sz w:val="20"/>
        <w:szCs w:val="20"/>
      </w:rPr>
      <w:fldChar w:fldCharType="begin"/>
    </w:r>
    <w:r w:rsidR="004B0BEE" w:rsidRPr="004B0BEE">
      <w:rPr>
        <w:sz w:val="20"/>
        <w:szCs w:val="20"/>
      </w:rPr>
      <w:instrText xml:space="preserve"> PAGE   \* MERGEFORMAT </w:instrText>
    </w:r>
    <w:r w:rsidR="004B0BEE" w:rsidRPr="004B0BEE">
      <w:rPr>
        <w:sz w:val="20"/>
        <w:szCs w:val="20"/>
      </w:rPr>
      <w:fldChar w:fldCharType="separate"/>
    </w:r>
    <w:r w:rsidR="00F94110">
      <w:rPr>
        <w:noProof/>
        <w:sz w:val="20"/>
        <w:szCs w:val="20"/>
      </w:rPr>
      <w:t>2</w:t>
    </w:r>
    <w:r w:rsidR="004B0BEE" w:rsidRPr="004B0BEE">
      <w:rPr>
        <w:noProof/>
        <w:sz w:val="20"/>
        <w:szCs w:val="20"/>
      </w:rPr>
      <w:fldChar w:fldCharType="end"/>
    </w:r>
    <w:r w:rsidRPr="009379FE">
      <w:rPr>
        <w:sz w:val="20"/>
        <w:szCs w:val="20"/>
      </w:rPr>
      <w:tab/>
      <w:t>June 25,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FE" w:rsidRDefault="009379FE" w:rsidP="009379FE">
      <w:pPr>
        <w:spacing w:after="0" w:line="240" w:lineRule="auto"/>
      </w:pPr>
      <w:r>
        <w:separator/>
      </w:r>
    </w:p>
  </w:footnote>
  <w:footnote w:type="continuationSeparator" w:id="0">
    <w:p w:rsidR="009379FE" w:rsidRDefault="009379FE" w:rsidP="0093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FE" w:rsidRDefault="009379FE">
    <w:pPr>
      <w:pStyle w:val="Header"/>
      <w:jc w:val="center"/>
    </w:pPr>
  </w:p>
  <w:p w:rsidR="009379FE" w:rsidRDefault="0093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2AE"/>
    <w:multiLevelType w:val="hybridMultilevel"/>
    <w:tmpl w:val="1CB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75C7B"/>
    <w:multiLevelType w:val="hybridMultilevel"/>
    <w:tmpl w:val="6D06F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E1233FA"/>
    <w:multiLevelType w:val="hybridMultilevel"/>
    <w:tmpl w:val="567432C6"/>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63"/>
    <w:rsid w:val="0008759D"/>
    <w:rsid w:val="00137063"/>
    <w:rsid w:val="001439CE"/>
    <w:rsid w:val="002C0E3E"/>
    <w:rsid w:val="0044623F"/>
    <w:rsid w:val="004B0BEE"/>
    <w:rsid w:val="007321B0"/>
    <w:rsid w:val="008E05F5"/>
    <w:rsid w:val="009379FE"/>
    <w:rsid w:val="00AB572D"/>
    <w:rsid w:val="00BE3840"/>
    <w:rsid w:val="00C42C3E"/>
    <w:rsid w:val="00C43CC9"/>
    <w:rsid w:val="00D610DB"/>
    <w:rsid w:val="00E36156"/>
    <w:rsid w:val="00F9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B0"/>
    <w:pPr>
      <w:ind w:left="720"/>
      <w:contextualSpacing/>
    </w:pPr>
  </w:style>
  <w:style w:type="paragraph" w:styleId="Header">
    <w:name w:val="header"/>
    <w:basedOn w:val="Normal"/>
    <w:link w:val="HeaderChar"/>
    <w:uiPriority w:val="99"/>
    <w:unhideWhenUsed/>
    <w:rsid w:val="0093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9FE"/>
  </w:style>
  <w:style w:type="paragraph" w:styleId="Footer">
    <w:name w:val="footer"/>
    <w:basedOn w:val="Normal"/>
    <w:link w:val="FooterChar"/>
    <w:uiPriority w:val="99"/>
    <w:unhideWhenUsed/>
    <w:rsid w:val="0093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B0"/>
    <w:pPr>
      <w:ind w:left="720"/>
      <w:contextualSpacing/>
    </w:pPr>
  </w:style>
  <w:style w:type="paragraph" w:styleId="Header">
    <w:name w:val="header"/>
    <w:basedOn w:val="Normal"/>
    <w:link w:val="HeaderChar"/>
    <w:uiPriority w:val="99"/>
    <w:unhideWhenUsed/>
    <w:rsid w:val="0093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9FE"/>
  </w:style>
  <w:style w:type="paragraph" w:styleId="Footer">
    <w:name w:val="footer"/>
    <w:basedOn w:val="Normal"/>
    <w:link w:val="FooterChar"/>
    <w:uiPriority w:val="99"/>
    <w:unhideWhenUsed/>
    <w:rsid w:val="0093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9A74-8003-4F01-88CF-F39A69F6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2014-06-24T23:04:00Z</dcterms:created>
  <dcterms:modified xsi:type="dcterms:W3CDTF">2014-06-30T20:28:00Z</dcterms:modified>
</cp:coreProperties>
</file>