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F3" w:rsidRDefault="00C93BF3" w:rsidP="00C93BF3">
      <w:pPr>
        <w:pStyle w:val="Title"/>
      </w:pPr>
      <w:bookmarkStart w:id="0" w:name="_GoBack"/>
      <w:bookmarkEnd w:id="0"/>
      <w:r>
        <w:t>NOTICE OF ANNUAL FILING REQUIREMENTS FOR</w:t>
      </w:r>
    </w:p>
    <w:p w:rsidR="00F929E2" w:rsidRDefault="00F929E2" w:rsidP="00C93BF3">
      <w:pPr>
        <w:pStyle w:val="Title"/>
      </w:pPr>
    </w:p>
    <w:p w:rsidR="00C93BF3" w:rsidRDefault="00C93BF3" w:rsidP="00C93BF3">
      <w:pPr>
        <w:pBdr>
          <w:top w:val="single" w:sz="12" w:space="1" w:color="auto"/>
          <w:left w:val="single" w:sz="12" w:space="1" w:color="auto"/>
          <w:bottom w:val="single" w:sz="12" w:space="1" w:color="auto"/>
          <w:right w:val="single" w:sz="12" w:space="1" w:color="auto"/>
        </w:pBdr>
        <w:jc w:val="center"/>
        <w:rPr>
          <w:b/>
          <w:sz w:val="22"/>
        </w:rPr>
      </w:pPr>
      <w:r>
        <w:rPr>
          <w:b/>
          <w:sz w:val="22"/>
        </w:rPr>
        <w:t>NEW JERS</w:t>
      </w:r>
      <w:r w:rsidR="00F929E2">
        <w:rPr>
          <w:b/>
          <w:sz w:val="22"/>
        </w:rPr>
        <w:t>EY IHC &amp; SEH PROGRAM</w:t>
      </w:r>
    </w:p>
    <w:p w:rsidR="00F929E2" w:rsidRDefault="00F929E2" w:rsidP="00C93BF3">
      <w:pPr>
        <w:pBdr>
          <w:top w:val="single" w:sz="12" w:space="1" w:color="auto"/>
          <w:left w:val="single" w:sz="12" w:space="1" w:color="auto"/>
          <w:bottom w:val="single" w:sz="12" w:space="1" w:color="auto"/>
          <w:right w:val="single" w:sz="12" w:space="1" w:color="auto"/>
        </w:pBdr>
        <w:jc w:val="center"/>
        <w:rPr>
          <w:b/>
          <w:sz w:val="22"/>
        </w:rPr>
      </w:pPr>
    </w:p>
    <w:p w:rsidR="00C93BF3" w:rsidRDefault="00C93BF3" w:rsidP="00C93BF3">
      <w:pPr>
        <w:pBdr>
          <w:top w:val="single" w:sz="12" w:space="1" w:color="auto"/>
          <w:left w:val="single" w:sz="12" w:space="1" w:color="auto"/>
          <w:bottom w:val="single" w:sz="12" w:space="1" w:color="auto"/>
          <w:right w:val="single" w:sz="12" w:space="1" w:color="auto"/>
        </w:pBdr>
        <w:jc w:val="center"/>
        <w:rPr>
          <w:b/>
          <w:sz w:val="22"/>
        </w:rPr>
      </w:pPr>
      <w:r>
        <w:rPr>
          <w:b/>
          <w:sz w:val="22"/>
        </w:rPr>
        <w:t xml:space="preserve">ACTION REQUIRED BY </w:t>
      </w:r>
    </w:p>
    <w:p w:rsidR="00C93BF3" w:rsidRDefault="00C93BF3" w:rsidP="00C93BF3">
      <w:pPr>
        <w:pBdr>
          <w:top w:val="single" w:sz="12" w:space="1" w:color="auto"/>
          <w:left w:val="single" w:sz="12" w:space="1" w:color="auto"/>
          <w:bottom w:val="single" w:sz="12" w:space="1" w:color="auto"/>
          <w:right w:val="single" w:sz="12" w:space="1" w:color="auto"/>
        </w:pBdr>
        <w:jc w:val="center"/>
        <w:rPr>
          <w:b/>
          <w:sz w:val="22"/>
        </w:rPr>
      </w:pPr>
      <w:r>
        <w:rPr>
          <w:b/>
          <w:sz w:val="22"/>
        </w:rPr>
        <w:t xml:space="preserve">   </w:t>
      </w:r>
      <w:r w:rsidR="004C548D">
        <w:rPr>
          <w:b/>
          <w:sz w:val="22"/>
        </w:rPr>
        <w:t>APRIL 1, 201</w:t>
      </w:r>
      <w:r w:rsidR="00817DE7">
        <w:rPr>
          <w:b/>
          <w:sz w:val="22"/>
        </w:rPr>
        <w:t>9</w:t>
      </w:r>
      <w:r>
        <w:rPr>
          <w:b/>
          <w:sz w:val="22"/>
        </w:rPr>
        <w:t xml:space="preserve"> FOR IHC</w:t>
      </w:r>
      <w:r w:rsidR="00300E54">
        <w:rPr>
          <w:b/>
          <w:sz w:val="22"/>
        </w:rPr>
        <w:t xml:space="preserve"> AND SEH</w:t>
      </w:r>
    </w:p>
    <w:p w:rsidR="00C93BF3" w:rsidRDefault="00C93BF3" w:rsidP="00C93BF3">
      <w:pPr>
        <w:rPr>
          <w:b/>
          <w:sz w:val="22"/>
        </w:rPr>
      </w:pPr>
    </w:p>
    <w:p w:rsidR="00C93BF3" w:rsidRDefault="00C93BF3" w:rsidP="00C93BF3">
      <w:pPr>
        <w:ind w:left="720" w:hanging="720"/>
        <w:rPr>
          <w:b/>
          <w:sz w:val="22"/>
        </w:rPr>
      </w:pPr>
      <w:r>
        <w:rPr>
          <w:b/>
          <w:sz w:val="22"/>
        </w:rPr>
        <w:t>To:</w:t>
      </w:r>
      <w:r>
        <w:rPr>
          <w:b/>
          <w:sz w:val="22"/>
        </w:rPr>
        <w:tab/>
        <w:t xml:space="preserve">Property and Casualty Carriers, Life and Accident and Health Insurance Carriers, Health Maintenance Organizations, </w:t>
      </w:r>
      <w:proofErr w:type="gramStart"/>
      <w:r>
        <w:rPr>
          <w:b/>
          <w:sz w:val="22"/>
        </w:rPr>
        <w:t>And</w:t>
      </w:r>
      <w:proofErr w:type="gramEnd"/>
      <w:r>
        <w:rPr>
          <w:b/>
          <w:sz w:val="22"/>
        </w:rPr>
        <w:t xml:space="preserve"> Health Service Corporations</w:t>
      </w:r>
    </w:p>
    <w:p w:rsidR="00C93BF3" w:rsidRDefault="00C93BF3" w:rsidP="00C93BF3">
      <w:pPr>
        <w:rPr>
          <w:b/>
          <w:sz w:val="22"/>
        </w:rPr>
      </w:pPr>
      <w:r>
        <w:rPr>
          <w:b/>
          <w:sz w:val="22"/>
        </w:rPr>
        <w:t>From:</w:t>
      </w:r>
      <w:r>
        <w:rPr>
          <w:b/>
          <w:sz w:val="22"/>
        </w:rPr>
        <w:tab/>
        <w:t>New Jersey Individual Health Coverage ("IHC") Program Board &amp;</w:t>
      </w:r>
    </w:p>
    <w:p w:rsidR="00C93BF3" w:rsidRDefault="00C93BF3" w:rsidP="00C93BF3">
      <w:pPr>
        <w:rPr>
          <w:b/>
          <w:sz w:val="22"/>
        </w:rPr>
      </w:pPr>
      <w:r>
        <w:rPr>
          <w:b/>
          <w:sz w:val="22"/>
        </w:rPr>
        <w:tab/>
      </w:r>
      <w:smartTag w:uri="urn:schemas-microsoft-com:office:smarttags" w:element="place">
        <w:smartTag w:uri="urn:schemas-microsoft-com:office:smarttags" w:element="State">
          <w:r>
            <w:rPr>
              <w:b/>
              <w:sz w:val="22"/>
            </w:rPr>
            <w:t>New Jersey</w:t>
          </w:r>
        </w:smartTag>
      </w:smartTag>
      <w:r>
        <w:rPr>
          <w:b/>
          <w:sz w:val="22"/>
        </w:rPr>
        <w:t xml:space="preserve"> Small Employer Health Benefits ("SEH") Program Board</w:t>
      </w:r>
    </w:p>
    <w:p w:rsidR="00C93BF3" w:rsidRDefault="00F929E2" w:rsidP="00C93BF3">
      <w:pPr>
        <w:rPr>
          <w:b/>
          <w:sz w:val="22"/>
        </w:rPr>
      </w:pPr>
      <w:r>
        <w:rPr>
          <w:b/>
          <w:sz w:val="22"/>
        </w:rPr>
        <w:t>RE:</w:t>
      </w:r>
      <w:r>
        <w:rPr>
          <w:b/>
          <w:sz w:val="22"/>
        </w:rPr>
        <w:tab/>
        <w:t>Annual Filing o</w:t>
      </w:r>
      <w:r w:rsidR="00C93BF3">
        <w:rPr>
          <w:b/>
          <w:sz w:val="22"/>
        </w:rPr>
        <w:t>f Market Share Repor</w:t>
      </w:r>
      <w:r w:rsidR="0094332E">
        <w:rPr>
          <w:b/>
          <w:sz w:val="22"/>
        </w:rPr>
        <w:t>ts – Due April 1, 201</w:t>
      </w:r>
      <w:r w:rsidR="00817DE7">
        <w:rPr>
          <w:b/>
          <w:sz w:val="22"/>
        </w:rPr>
        <w:t>9</w:t>
      </w:r>
    </w:p>
    <w:p w:rsidR="00C93BF3" w:rsidRDefault="00C93BF3" w:rsidP="00C93BF3">
      <w:pPr>
        <w:rPr>
          <w:b/>
          <w:sz w:val="22"/>
        </w:rPr>
      </w:pPr>
      <w:r>
        <w:rPr>
          <w:b/>
          <w:sz w:val="22"/>
        </w:rPr>
        <w:t>Date:</w:t>
      </w:r>
      <w:r>
        <w:rPr>
          <w:b/>
          <w:sz w:val="22"/>
        </w:rPr>
        <w:tab/>
      </w:r>
    </w:p>
    <w:p w:rsidR="00C93BF3" w:rsidRDefault="00C93BF3" w:rsidP="00C93BF3">
      <w:pPr>
        <w:rPr>
          <w:sz w:val="22"/>
        </w:rPr>
      </w:pPr>
    </w:p>
    <w:p w:rsidR="00C93BF3" w:rsidRDefault="00C93BF3" w:rsidP="00C93BF3">
      <w:pPr>
        <w:pStyle w:val="BodyText2"/>
        <w:widowControl/>
        <w:tabs>
          <w:tab w:val="clear" w:pos="720"/>
          <w:tab w:val="clear" w:pos="1440"/>
          <w:tab w:val="clear" w:pos="2160"/>
          <w:tab w:val="clear" w:pos="2880"/>
          <w:tab w:val="clear" w:pos="3600"/>
          <w:tab w:val="clear" w:pos="4320"/>
          <w:tab w:val="clear" w:pos="5040"/>
          <w:tab w:val="clear" w:pos="7200"/>
        </w:tabs>
        <w:spacing w:line="240" w:lineRule="auto"/>
        <w:rPr>
          <w:sz w:val="22"/>
        </w:rPr>
      </w:pPr>
      <w:r>
        <w:rPr>
          <w:sz w:val="22"/>
        </w:rPr>
        <w:t xml:space="preserve">Please read this memorandum and the applicable regulations carefully before completing any forms.  </w:t>
      </w:r>
    </w:p>
    <w:p w:rsidR="00C93BF3" w:rsidRDefault="00C93BF3" w:rsidP="00C93BF3">
      <w:pPr>
        <w:rPr>
          <w:sz w:val="22"/>
        </w:rPr>
      </w:pPr>
    </w:p>
    <w:p w:rsidR="00C93BF3" w:rsidRDefault="00C93BF3" w:rsidP="00C93BF3">
      <w:pPr>
        <w:rPr>
          <w:b/>
          <w:sz w:val="22"/>
          <w:u w:val="single"/>
        </w:rPr>
      </w:pPr>
      <w:r>
        <w:rPr>
          <w:b/>
          <w:sz w:val="22"/>
          <w:u w:val="single"/>
        </w:rPr>
        <w:t>IHC Program</w:t>
      </w:r>
    </w:p>
    <w:p w:rsidR="00C93BF3" w:rsidRDefault="00C93BF3" w:rsidP="00C93BF3">
      <w:pPr>
        <w:rPr>
          <w:sz w:val="22"/>
        </w:rPr>
      </w:pPr>
    </w:p>
    <w:p w:rsidR="00C93BF3" w:rsidRDefault="00C93BF3" w:rsidP="00C93BF3">
      <w:pPr>
        <w:pStyle w:val="BodyText2"/>
        <w:widowControl/>
        <w:tabs>
          <w:tab w:val="clear" w:pos="720"/>
          <w:tab w:val="clear" w:pos="1440"/>
          <w:tab w:val="clear" w:pos="2160"/>
          <w:tab w:val="clear" w:pos="2880"/>
          <w:tab w:val="clear" w:pos="3600"/>
          <w:tab w:val="clear" w:pos="4320"/>
          <w:tab w:val="clear" w:pos="5040"/>
          <w:tab w:val="clear" w:pos="7200"/>
        </w:tabs>
        <w:spacing w:line="240" w:lineRule="auto"/>
        <w:rPr>
          <w:sz w:val="22"/>
        </w:rPr>
      </w:pPr>
      <w:r>
        <w:rPr>
          <w:sz w:val="22"/>
        </w:rPr>
        <w:t>Carriers which report accident and health premium to the New Jersey Department of Banking &amp; Insurance (“DOBI”) for calendar years 201</w:t>
      </w:r>
      <w:r w:rsidR="00817DE7">
        <w:rPr>
          <w:sz w:val="22"/>
        </w:rPr>
        <w:t>7</w:t>
      </w:r>
      <w:r>
        <w:rPr>
          <w:sz w:val="22"/>
        </w:rPr>
        <w:t xml:space="preserve"> </w:t>
      </w:r>
      <w:r w:rsidR="00F929E2">
        <w:rPr>
          <w:sz w:val="22"/>
        </w:rPr>
        <w:t>and/</w:t>
      </w:r>
      <w:r>
        <w:rPr>
          <w:sz w:val="22"/>
        </w:rPr>
        <w:t>or 201</w:t>
      </w:r>
      <w:r w:rsidR="00817DE7">
        <w:rPr>
          <w:sz w:val="22"/>
        </w:rPr>
        <w:t>8</w:t>
      </w:r>
      <w:r>
        <w:rPr>
          <w:sz w:val="22"/>
        </w:rPr>
        <w:t xml:space="preserve"> are required to provide the New Jersey Individual Health Coverage Program (“IHC”) Board with an Exhibit K Assessment Report and accompanying Worksheet.  Enclosed is a copy of N.J.A.C. 11:20-8, the subchapter which sets forth the instructions for completing the Exhibit K Assessment Report and Worksheet. Please take special care to read the subchapter as you complete the enclosed Exhibit K Assessment Report and Worksheet.</w:t>
      </w:r>
    </w:p>
    <w:p w:rsidR="00C93BF3" w:rsidRDefault="00C93BF3" w:rsidP="00C93BF3">
      <w:pPr>
        <w:jc w:val="both"/>
        <w:rPr>
          <w:sz w:val="22"/>
        </w:rPr>
      </w:pPr>
    </w:p>
    <w:p w:rsidR="00C93BF3" w:rsidRDefault="00C93BF3" w:rsidP="00C93BF3">
      <w:pPr>
        <w:jc w:val="both"/>
        <w:rPr>
          <w:sz w:val="22"/>
        </w:rPr>
      </w:pPr>
      <w:r>
        <w:rPr>
          <w:sz w:val="22"/>
        </w:rPr>
        <w:t xml:space="preserve">If the IHC Board does not receive an accurate Exhibit K Assessment Report from a Member by the </w:t>
      </w:r>
      <w:r w:rsidRPr="008D1F28">
        <w:rPr>
          <w:b/>
          <w:sz w:val="22"/>
        </w:rPr>
        <w:t>April 1, 20</w:t>
      </w:r>
      <w:r>
        <w:rPr>
          <w:b/>
          <w:sz w:val="22"/>
        </w:rPr>
        <w:t>1</w:t>
      </w:r>
      <w:r w:rsidR="00817DE7">
        <w:rPr>
          <w:b/>
          <w:sz w:val="22"/>
        </w:rPr>
        <w:t>9</w:t>
      </w:r>
      <w:r>
        <w:rPr>
          <w:sz w:val="22"/>
        </w:rPr>
        <w:t xml:space="preserve"> deadline, or has not granted an extension for such a filing, the Board may refer the matter to the DOBI for enforcement.  </w:t>
      </w:r>
    </w:p>
    <w:p w:rsidR="00C93BF3" w:rsidRDefault="00C93BF3" w:rsidP="00C93BF3">
      <w:pPr>
        <w:jc w:val="both"/>
        <w:rPr>
          <w:sz w:val="22"/>
        </w:rPr>
      </w:pPr>
    </w:p>
    <w:p w:rsidR="00C93BF3" w:rsidRDefault="00C93BF3" w:rsidP="00C93BF3">
      <w:pPr>
        <w:jc w:val="both"/>
        <w:rPr>
          <w:sz w:val="22"/>
        </w:rPr>
      </w:pPr>
      <w:r>
        <w:rPr>
          <w:sz w:val="22"/>
        </w:rPr>
        <w:t xml:space="preserve">Pursuant to the Individual Health Insurance Reform Act of 1992, (“IHC Act”), N.J.S.A. 17B:27A-2 et seq., and regulations promulgated thereto and set forth at N.J.A.C. 11:20-1.1 et seq., </w:t>
      </w:r>
      <w:r>
        <w:rPr>
          <w:i/>
          <w:sz w:val="22"/>
        </w:rPr>
        <w:t>carriers with inforce health benefits plans</w:t>
      </w:r>
      <w:r>
        <w:rPr>
          <w:sz w:val="22"/>
        </w:rPr>
        <w:t xml:space="preserve"> during </w:t>
      </w:r>
      <w:r w:rsidR="004C548D">
        <w:rPr>
          <w:sz w:val="22"/>
        </w:rPr>
        <w:t>201</w:t>
      </w:r>
      <w:r w:rsidR="00F929E2">
        <w:rPr>
          <w:sz w:val="22"/>
        </w:rPr>
        <w:t>7</w:t>
      </w:r>
      <w:r>
        <w:rPr>
          <w:sz w:val="22"/>
        </w:rPr>
        <w:t xml:space="preserve"> and </w:t>
      </w:r>
      <w:r w:rsidR="004C548D">
        <w:rPr>
          <w:sz w:val="22"/>
        </w:rPr>
        <w:t>201</w:t>
      </w:r>
      <w:r w:rsidR="00F929E2">
        <w:rPr>
          <w:sz w:val="22"/>
        </w:rPr>
        <w:t>8</w:t>
      </w:r>
      <w:r>
        <w:rPr>
          <w:sz w:val="22"/>
        </w:rPr>
        <w:t xml:space="preserve">, including plans issued to large groups, small groups, or individuals in New Jersey, are subject to assessment by the IHC Board. </w:t>
      </w:r>
    </w:p>
    <w:p w:rsidR="00B64DC1" w:rsidRDefault="00B64DC1" w:rsidP="00C93BF3">
      <w:pPr>
        <w:jc w:val="both"/>
        <w:rPr>
          <w:b/>
          <w:sz w:val="22"/>
          <w:u w:val="single"/>
        </w:rPr>
      </w:pPr>
    </w:p>
    <w:p w:rsidR="00C93BF3" w:rsidRDefault="00C93BF3" w:rsidP="00C93BF3">
      <w:pPr>
        <w:pBdr>
          <w:top w:val="single" w:sz="4" w:space="1" w:color="auto"/>
          <w:left w:val="single" w:sz="4" w:space="4" w:color="auto"/>
          <w:bottom w:val="single" w:sz="4" w:space="1" w:color="auto"/>
          <w:right w:val="single" w:sz="4" w:space="4" w:color="auto"/>
        </w:pBdr>
        <w:jc w:val="center"/>
        <w:rPr>
          <w:b/>
          <w:sz w:val="22"/>
        </w:rPr>
      </w:pPr>
      <w:r>
        <w:rPr>
          <w:b/>
          <w:sz w:val="22"/>
        </w:rPr>
        <w:t>Send Completed Forms to:</w:t>
      </w:r>
    </w:p>
    <w:p w:rsidR="00C93BF3" w:rsidRDefault="00C93BF3" w:rsidP="00C93BF3">
      <w:pPr>
        <w:pBdr>
          <w:top w:val="single" w:sz="4" w:space="1" w:color="auto"/>
          <w:left w:val="single" w:sz="4" w:space="4" w:color="auto"/>
          <w:bottom w:val="single" w:sz="4" w:space="1" w:color="auto"/>
          <w:right w:val="single" w:sz="4" w:space="4" w:color="auto"/>
        </w:pBdr>
        <w:jc w:val="center"/>
        <w:rPr>
          <w:sz w:val="22"/>
        </w:rPr>
      </w:pPr>
      <w:smartTag w:uri="urn:schemas-microsoft-com:office:smarttags" w:element="place">
        <w:smartTag w:uri="urn:schemas-microsoft-com:office:smarttags" w:element="State">
          <w:r>
            <w:rPr>
              <w:sz w:val="22"/>
            </w:rPr>
            <w:t>New Jersey</w:t>
          </w:r>
        </w:smartTag>
      </w:smartTag>
      <w:r>
        <w:rPr>
          <w:sz w:val="22"/>
        </w:rPr>
        <w:t xml:space="preserve"> Individual Health Coverage Program</w:t>
      </w:r>
    </w:p>
    <w:p w:rsidR="00C93BF3" w:rsidRDefault="00C93BF3" w:rsidP="00C93BF3">
      <w:pPr>
        <w:pBdr>
          <w:top w:val="single" w:sz="4" w:space="1" w:color="auto"/>
          <w:left w:val="single" w:sz="4" w:space="4" w:color="auto"/>
          <w:bottom w:val="single" w:sz="4" w:space="1" w:color="auto"/>
          <w:right w:val="single" w:sz="4" w:space="4" w:color="auto"/>
        </w:pBdr>
        <w:jc w:val="center"/>
        <w:rPr>
          <w:sz w:val="22"/>
        </w:rPr>
      </w:pPr>
      <w:smartTag w:uri="urn:schemas-microsoft-com:office:smarttags" w:element="address">
        <w:smartTag w:uri="urn:schemas-microsoft-com:office:smarttags" w:element="Street">
          <w:r>
            <w:rPr>
              <w:sz w:val="22"/>
            </w:rPr>
            <w:t>PO Box</w:t>
          </w:r>
        </w:smartTag>
        <w:r>
          <w:rPr>
            <w:sz w:val="22"/>
          </w:rPr>
          <w:t xml:space="preserve"> </w:t>
        </w:r>
        <w:proofErr w:type="gramStart"/>
        <w:r>
          <w:rPr>
            <w:sz w:val="22"/>
          </w:rPr>
          <w:t>325</w:t>
        </w:r>
      </w:smartTag>
      <w:r>
        <w:rPr>
          <w:sz w:val="22"/>
        </w:rPr>
        <w:t xml:space="preserve">  (</w:t>
      </w:r>
      <w:proofErr w:type="gramEnd"/>
      <w:r>
        <w:rPr>
          <w:sz w:val="22"/>
        </w:rPr>
        <w:t>for regular mail)</w:t>
      </w:r>
    </w:p>
    <w:p w:rsidR="00C93BF3" w:rsidRDefault="00C93BF3" w:rsidP="00C93BF3">
      <w:pPr>
        <w:pBdr>
          <w:top w:val="single" w:sz="4" w:space="1" w:color="auto"/>
          <w:left w:val="single" w:sz="4" w:space="4" w:color="auto"/>
          <w:bottom w:val="single" w:sz="4" w:space="1" w:color="auto"/>
          <w:right w:val="single" w:sz="4" w:space="4" w:color="auto"/>
        </w:pBdr>
        <w:jc w:val="center"/>
        <w:rPr>
          <w:sz w:val="22"/>
        </w:rPr>
      </w:pPr>
      <w:smartTag w:uri="urn:schemas-microsoft-com:office:smarttags" w:element="Street">
        <w:smartTag w:uri="urn:schemas-microsoft-com:office:smarttags" w:element="address">
          <w:r>
            <w:rPr>
              <w:sz w:val="22"/>
            </w:rPr>
            <w:t>20 West State Street</w:t>
          </w:r>
        </w:smartTag>
      </w:smartTag>
      <w:r>
        <w:rPr>
          <w:sz w:val="22"/>
        </w:rPr>
        <w:t>, 11</w:t>
      </w:r>
      <w:r>
        <w:rPr>
          <w:sz w:val="22"/>
          <w:vertAlign w:val="superscript"/>
        </w:rPr>
        <w:t>th</w:t>
      </w:r>
      <w:r>
        <w:rPr>
          <w:sz w:val="22"/>
        </w:rPr>
        <w:t xml:space="preserve"> </w:t>
      </w:r>
      <w:proofErr w:type="gramStart"/>
      <w:r>
        <w:rPr>
          <w:sz w:val="22"/>
        </w:rPr>
        <w:t>Floor  (</w:t>
      </w:r>
      <w:proofErr w:type="gramEnd"/>
      <w:r>
        <w:rPr>
          <w:sz w:val="22"/>
        </w:rPr>
        <w:t>for courier service)</w:t>
      </w:r>
    </w:p>
    <w:p w:rsidR="00C93BF3" w:rsidRDefault="00C93BF3" w:rsidP="00C93BF3">
      <w:pPr>
        <w:pBdr>
          <w:top w:val="single" w:sz="4" w:space="1" w:color="auto"/>
          <w:left w:val="single" w:sz="4" w:space="4" w:color="auto"/>
          <w:bottom w:val="single" w:sz="4" w:space="1" w:color="auto"/>
          <w:right w:val="single" w:sz="4" w:space="4" w:color="auto"/>
        </w:pBdr>
        <w:jc w:val="center"/>
        <w:rPr>
          <w:sz w:val="22"/>
        </w:rPr>
      </w:pPr>
      <w:smartTag w:uri="urn:schemas-microsoft-com:office:smarttags" w:element="place">
        <w:smartTag w:uri="urn:schemas-microsoft-com:office:smarttags" w:element="City">
          <w:r>
            <w:rPr>
              <w:sz w:val="22"/>
            </w:rPr>
            <w:t>Trenton</w:t>
          </w:r>
        </w:smartTag>
        <w:r>
          <w:rPr>
            <w:sz w:val="22"/>
          </w:rPr>
          <w:t xml:space="preserve">, </w:t>
        </w:r>
        <w:smartTag w:uri="urn:schemas-microsoft-com:office:smarttags" w:element="State">
          <w:r>
            <w:rPr>
              <w:sz w:val="22"/>
            </w:rPr>
            <w:t>NJ</w:t>
          </w:r>
        </w:smartTag>
        <w:r>
          <w:rPr>
            <w:sz w:val="22"/>
          </w:rPr>
          <w:t xml:space="preserve">  </w:t>
        </w:r>
        <w:smartTag w:uri="urn:schemas-microsoft-com:office:smarttags" w:element="PostalCode">
          <w:r>
            <w:rPr>
              <w:sz w:val="22"/>
            </w:rPr>
            <w:t>08625-0325</w:t>
          </w:r>
        </w:smartTag>
      </w:smartTag>
    </w:p>
    <w:p w:rsidR="00C93BF3" w:rsidRDefault="00C93BF3" w:rsidP="00C93BF3">
      <w:pPr>
        <w:pBdr>
          <w:top w:val="single" w:sz="4" w:space="1" w:color="auto"/>
          <w:left w:val="single" w:sz="4" w:space="4" w:color="auto"/>
          <w:bottom w:val="single" w:sz="4" w:space="1" w:color="auto"/>
          <w:right w:val="single" w:sz="4" w:space="4" w:color="auto"/>
        </w:pBdr>
        <w:jc w:val="center"/>
      </w:pPr>
      <w:r>
        <w:t>Fax # 609-633-2030</w:t>
      </w:r>
    </w:p>
    <w:p w:rsidR="00C93BF3" w:rsidRDefault="00C93BF3" w:rsidP="00C93BF3">
      <w:pPr>
        <w:pBdr>
          <w:top w:val="single" w:sz="4" w:space="1" w:color="auto"/>
          <w:left w:val="single" w:sz="4" w:space="4" w:color="auto"/>
          <w:bottom w:val="single" w:sz="4" w:space="1" w:color="auto"/>
          <w:right w:val="single" w:sz="4" w:space="4" w:color="auto"/>
        </w:pBdr>
        <w:jc w:val="center"/>
      </w:pPr>
      <w:r>
        <w:t>Email:</w:t>
      </w:r>
      <w:r w:rsidR="0094332E">
        <w:t xml:space="preserve">  Rosaria.lenox@dobi.nj.gov</w:t>
      </w:r>
    </w:p>
    <w:p w:rsidR="00300E54" w:rsidRDefault="00300E54" w:rsidP="00C93BF3">
      <w:pPr>
        <w:pStyle w:val="Heading2"/>
      </w:pPr>
    </w:p>
    <w:p w:rsidR="00F929E2" w:rsidRDefault="00F929E2" w:rsidP="00C93BF3">
      <w:pPr>
        <w:pStyle w:val="Heading2"/>
      </w:pPr>
    </w:p>
    <w:p w:rsidR="00F929E2" w:rsidRDefault="00F929E2" w:rsidP="00C93BF3">
      <w:pPr>
        <w:pStyle w:val="Heading2"/>
      </w:pPr>
    </w:p>
    <w:p w:rsidR="00C93BF3" w:rsidRDefault="00C93BF3" w:rsidP="00C93BF3">
      <w:pPr>
        <w:pStyle w:val="Heading2"/>
      </w:pPr>
      <w:r>
        <w:t>SEH Program</w:t>
      </w:r>
    </w:p>
    <w:p w:rsidR="00C93BF3" w:rsidRDefault="00C93BF3" w:rsidP="00C93BF3">
      <w:pPr>
        <w:jc w:val="both"/>
        <w:rPr>
          <w:sz w:val="22"/>
        </w:rPr>
      </w:pPr>
    </w:p>
    <w:p w:rsidR="00C93BF3" w:rsidRDefault="00817DE7" w:rsidP="00C93BF3">
      <w:pPr>
        <w:jc w:val="both"/>
        <w:rPr>
          <w:sz w:val="22"/>
        </w:rPr>
      </w:pPr>
      <w:r w:rsidRPr="00817DE7">
        <w:rPr>
          <w:b/>
          <w:sz w:val="22"/>
          <w:u w:val="single"/>
        </w:rPr>
        <w:t>Only</w:t>
      </w:r>
      <w:r>
        <w:rPr>
          <w:sz w:val="22"/>
        </w:rPr>
        <w:t xml:space="preserve"> c</w:t>
      </w:r>
      <w:r w:rsidR="00111EEF">
        <w:rPr>
          <w:sz w:val="22"/>
        </w:rPr>
        <w:t>arriers</w:t>
      </w:r>
      <w:r w:rsidR="00111EEF" w:rsidRPr="00111EEF">
        <w:rPr>
          <w:sz w:val="22"/>
        </w:rPr>
        <w:t xml:space="preserve"> with inforce small employer health benefits plans in New Jersey</w:t>
      </w:r>
      <w:r w:rsidR="00111EEF">
        <w:rPr>
          <w:sz w:val="22"/>
        </w:rPr>
        <w:t xml:space="preserve"> </w:t>
      </w:r>
      <w:r w:rsidR="00C93BF3">
        <w:rPr>
          <w:sz w:val="22"/>
        </w:rPr>
        <w:t xml:space="preserve">in </w:t>
      </w:r>
      <w:r w:rsidR="004C548D">
        <w:rPr>
          <w:sz w:val="22"/>
        </w:rPr>
        <w:t>201</w:t>
      </w:r>
      <w:r>
        <w:rPr>
          <w:sz w:val="22"/>
        </w:rPr>
        <w:t>8</w:t>
      </w:r>
      <w:r w:rsidR="00C93BF3">
        <w:rPr>
          <w:sz w:val="22"/>
        </w:rPr>
        <w:t xml:space="preserve"> are required to provide the Small Employer Health Benefits Program (“SEH”) Board with</w:t>
      </w:r>
      <w:r w:rsidR="00111EEF">
        <w:rPr>
          <w:sz w:val="22"/>
        </w:rPr>
        <w:t xml:space="preserve"> a</w:t>
      </w:r>
      <w:r w:rsidR="00C93BF3">
        <w:rPr>
          <w:i/>
          <w:sz w:val="22"/>
        </w:rPr>
        <w:t xml:space="preserve"> </w:t>
      </w:r>
      <w:r w:rsidR="00C93BF3" w:rsidRPr="00111EEF">
        <w:rPr>
          <w:sz w:val="22"/>
        </w:rPr>
        <w:t>Market Share Report</w:t>
      </w:r>
      <w:r w:rsidR="00F929E2">
        <w:rPr>
          <w:sz w:val="22"/>
        </w:rPr>
        <w:t xml:space="preserve"> (Exhibit CC)</w:t>
      </w:r>
      <w:r w:rsidR="00C93BF3">
        <w:rPr>
          <w:i/>
          <w:sz w:val="22"/>
        </w:rPr>
        <w:t>.</w:t>
      </w:r>
      <w:r w:rsidR="00111EEF">
        <w:rPr>
          <w:sz w:val="22"/>
        </w:rPr>
        <w:t xml:space="preserve">  Copy</w:t>
      </w:r>
      <w:r w:rsidR="00C93BF3">
        <w:rPr>
          <w:sz w:val="22"/>
        </w:rPr>
        <w:t xml:space="preserve"> of the</w:t>
      </w:r>
      <w:r w:rsidR="00111EEF">
        <w:rPr>
          <w:sz w:val="22"/>
        </w:rPr>
        <w:t xml:space="preserve"> report</w:t>
      </w:r>
      <w:r w:rsidR="00C93BF3">
        <w:rPr>
          <w:sz w:val="22"/>
        </w:rPr>
        <w:t xml:space="preserve"> </w:t>
      </w:r>
      <w:r w:rsidR="00111EEF">
        <w:rPr>
          <w:sz w:val="22"/>
        </w:rPr>
        <w:t>is</w:t>
      </w:r>
      <w:r w:rsidR="00C93BF3">
        <w:rPr>
          <w:sz w:val="22"/>
        </w:rPr>
        <w:t xml:space="preserve"> attached hereto. If the SEH Board does not receive an accurate Market Share Report from a Member by the </w:t>
      </w:r>
      <w:r w:rsidR="00111EEF">
        <w:rPr>
          <w:b/>
          <w:sz w:val="22"/>
        </w:rPr>
        <w:t>April</w:t>
      </w:r>
      <w:r w:rsidR="00C93BF3" w:rsidRPr="008D1F28">
        <w:rPr>
          <w:b/>
          <w:sz w:val="22"/>
        </w:rPr>
        <w:t xml:space="preserve"> 1, 20</w:t>
      </w:r>
      <w:r w:rsidR="00C93BF3">
        <w:rPr>
          <w:b/>
          <w:sz w:val="22"/>
        </w:rPr>
        <w:t>1</w:t>
      </w:r>
      <w:r>
        <w:rPr>
          <w:b/>
          <w:sz w:val="22"/>
        </w:rPr>
        <w:t>9</w:t>
      </w:r>
      <w:r w:rsidR="00C93BF3">
        <w:rPr>
          <w:sz w:val="22"/>
        </w:rPr>
        <w:t xml:space="preserve"> deadline, or has not granted an extension for such a filing, the Board may refer the matter to the DOBI for enforcement.  </w:t>
      </w:r>
    </w:p>
    <w:p w:rsidR="00C93BF3" w:rsidRDefault="00C93BF3" w:rsidP="00C93BF3">
      <w:pPr>
        <w:jc w:val="both"/>
        <w:rPr>
          <w:sz w:val="22"/>
        </w:rPr>
      </w:pPr>
    </w:p>
    <w:p w:rsidR="00C93BF3" w:rsidRDefault="00C93BF3" w:rsidP="00C93BF3">
      <w:pPr>
        <w:jc w:val="both"/>
        <w:rPr>
          <w:sz w:val="22"/>
        </w:rPr>
      </w:pPr>
      <w:r w:rsidRPr="00777B10">
        <w:rPr>
          <w:b/>
          <w:sz w:val="22"/>
          <w:u w:val="single"/>
        </w:rPr>
        <w:t xml:space="preserve">Non-member carriers </w:t>
      </w:r>
      <w:r w:rsidR="00300E54" w:rsidRPr="00777B10">
        <w:rPr>
          <w:b/>
          <w:sz w:val="22"/>
          <w:u w:val="single"/>
        </w:rPr>
        <w:t xml:space="preserve">are no longer required to </w:t>
      </w:r>
      <w:r w:rsidRPr="00777B10">
        <w:rPr>
          <w:b/>
          <w:sz w:val="22"/>
          <w:u w:val="single"/>
        </w:rPr>
        <w:t>file a Certification of Non-member Status</w:t>
      </w:r>
      <w:r w:rsidR="00777B10" w:rsidRPr="00777B10">
        <w:rPr>
          <w:b/>
          <w:sz w:val="22"/>
          <w:u w:val="single"/>
        </w:rPr>
        <w:t xml:space="preserve"> or the Exhibit CC</w:t>
      </w:r>
      <w:r w:rsidR="00111EEF">
        <w:rPr>
          <w:sz w:val="22"/>
        </w:rPr>
        <w:t xml:space="preserve">.  </w:t>
      </w:r>
    </w:p>
    <w:p w:rsidR="00111EEF" w:rsidRDefault="00111EEF" w:rsidP="00C93BF3">
      <w:pPr>
        <w:jc w:val="both"/>
        <w:rPr>
          <w:sz w:val="22"/>
        </w:rPr>
      </w:pPr>
    </w:p>
    <w:p w:rsidR="00C93BF3" w:rsidRDefault="00C93BF3" w:rsidP="00C93BF3">
      <w:pPr>
        <w:jc w:val="both"/>
        <w:rPr>
          <w:sz w:val="22"/>
        </w:rPr>
      </w:pPr>
      <w:r>
        <w:rPr>
          <w:sz w:val="22"/>
        </w:rPr>
        <w:t xml:space="preserve">Pursuant to the Small Employer Health Benefits Act of 1992, (“SEH Act”), N.J.S.A. 17B:27A-17 et seq., and regulations promulgated thereto and set forth at N.J.A.C. 11:21-1.1 et seq., </w:t>
      </w:r>
      <w:r>
        <w:rPr>
          <w:i/>
          <w:sz w:val="22"/>
        </w:rPr>
        <w:t>carriers with</w:t>
      </w:r>
      <w:r>
        <w:rPr>
          <w:sz w:val="22"/>
        </w:rPr>
        <w:t xml:space="preserve"> </w:t>
      </w:r>
      <w:r>
        <w:rPr>
          <w:i/>
          <w:sz w:val="22"/>
        </w:rPr>
        <w:t>inforce small employer health benefits plans in New Jersey</w:t>
      </w:r>
      <w:r>
        <w:rPr>
          <w:sz w:val="22"/>
        </w:rPr>
        <w:t xml:space="preserve"> are subject to assessment by the SEH Board.  </w:t>
      </w:r>
    </w:p>
    <w:p w:rsidR="00C93BF3" w:rsidRDefault="00C93BF3" w:rsidP="00C93BF3">
      <w:pPr>
        <w:jc w:val="both"/>
        <w:rPr>
          <w:sz w:val="22"/>
        </w:rPr>
      </w:pPr>
    </w:p>
    <w:p w:rsidR="00C93BF3" w:rsidRDefault="00C93BF3" w:rsidP="00C93BF3">
      <w:pPr>
        <w:jc w:val="both"/>
        <w:rPr>
          <w:sz w:val="22"/>
        </w:rPr>
      </w:pPr>
      <w:r>
        <w:rPr>
          <w:sz w:val="22"/>
        </w:rPr>
        <w:t>Affiliated carriers filing Market Share Reports must submit both a combined Market Share Report and a Market Share Report for each individual affiliate.</w:t>
      </w:r>
    </w:p>
    <w:p w:rsidR="00C93BF3" w:rsidRDefault="00C93BF3" w:rsidP="00C93BF3">
      <w:pPr>
        <w:jc w:val="both"/>
        <w:rPr>
          <w:sz w:val="22"/>
        </w:rPr>
      </w:pPr>
    </w:p>
    <w:p w:rsidR="00C93BF3" w:rsidRDefault="00C93BF3" w:rsidP="00C93BF3">
      <w:pPr>
        <w:pBdr>
          <w:top w:val="single" w:sz="4" w:space="1" w:color="auto"/>
          <w:left w:val="single" w:sz="4" w:space="4" w:color="auto"/>
          <w:bottom w:val="single" w:sz="4" w:space="1" w:color="auto"/>
          <w:right w:val="single" w:sz="4" w:space="4" w:color="auto"/>
        </w:pBdr>
        <w:jc w:val="center"/>
        <w:rPr>
          <w:b/>
          <w:sz w:val="22"/>
        </w:rPr>
      </w:pPr>
      <w:r>
        <w:rPr>
          <w:b/>
          <w:sz w:val="22"/>
        </w:rPr>
        <w:t>Send Completed Forms to:</w:t>
      </w:r>
    </w:p>
    <w:p w:rsidR="00C93BF3" w:rsidRDefault="00C93BF3" w:rsidP="00C93BF3">
      <w:pPr>
        <w:pBdr>
          <w:top w:val="single" w:sz="4" w:space="1" w:color="auto"/>
          <w:left w:val="single" w:sz="4" w:space="4" w:color="auto"/>
          <w:bottom w:val="single" w:sz="4" w:space="1" w:color="auto"/>
          <w:right w:val="single" w:sz="4" w:space="4" w:color="auto"/>
        </w:pBdr>
        <w:jc w:val="center"/>
        <w:rPr>
          <w:sz w:val="22"/>
        </w:rPr>
      </w:pPr>
      <w:smartTag w:uri="urn:schemas-microsoft-com:office:smarttags" w:element="place">
        <w:smartTag w:uri="urn:schemas-microsoft-com:office:smarttags" w:element="State">
          <w:r>
            <w:rPr>
              <w:sz w:val="22"/>
            </w:rPr>
            <w:t>New Jersey</w:t>
          </w:r>
        </w:smartTag>
      </w:smartTag>
      <w:r>
        <w:rPr>
          <w:sz w:val="22"/>
        </w:rPr>
        <w:t xml:space="preserve"> Small Employer Health Benefits Program</w:t>
      </w:r>
    </w:p>
    <w:p w:rsidR="00C93BF3" w:rsidRDefault="00C93BF3" w:rsidP="00C93BF3">
      <w:pPr>
        <w:pBdr>
          <w:top w:val="single" w:sz="4" w:space="1" w:color="auto"/>
          <w:left w:val="single" w:sz="4" w:space="4" w:color="auto"/>
          <w:bottom w:val="single" w:sz="4" w:space="1" w:color="auto"/>
          <w:right w:val="single" w:sz="4" w:space="4" w:color="auto"/>
        </w:pBdr>
        <w:jc w:val="center"/>
        <w:rPr>
          <w:sz w:val="22"/>
        </w:rPr>
      </w:pPr>
      <w:smartTag w:uri="urn:schemas-microsoft-com:office:smarttags" w:element="address">
        <w:smartTag w:uri="urn:schemas-microsoft-com:office:smarttags" w:element="Street">
          <w:r>
            <w:rPr>
              <w:sz w:val="22"/>
            </w:rPr>
            <w:t>PO Box</w:t>
          </w:r>
        </w:smartTag>
        <w:r>
          <w:rPr>
            <w:sz w:val="22"/>
          </w:rPr>
          <w:t xml:space="preserve"> </w:t>
        </w:r>
        <w:proofErr w:type="gramStart"/>
        <w:r>
          <w:rPr>
            <w:sz w:val="22"/>
          </w:rPr>
          <w:t>325</w:t>
        </w:r>
      </w:smartTag>
      <w:r>
        <w:rPr>
          <w:sz w:val="22"/>
        </w:rPr>
        <w:t xml:space="preserve">  (</w:t>
      </w:r>
      <w:proofErr w:type="gramEnd"/>
      <w:r>
        <w:rPr>
          <w:sz w:val="22"/>
        </w:rPr>
        <w:t>for regular mail)</w:t>
      </w:r>
    </w:p>
    <w:p w:rsidR="00C93BF3" w:rsidRDefault="00C93BF3" w:rsidP="00C93BF3">
      <w:pPr>
        <w:pBdr>
          <w:top w:val="single" w:sz="4" w:space="1" w:color="auto"/>
          <w:left w:val="single" w:sz="4" w:space="4" w:color="auto"/>
          <w:bottom w:val="single" w:sz="4" w:space="1" w:color="auto"/>
          <w:right w:val="single" w:sz="4" w:space="4" w:color="auto"/>
        </w:pBdr>
        <w:jc w:val="center"/>
        <w:rPr>
          <w:sz w:val="22"/>
        </w:rPr>
      </w:pPr>
      <w:smartTag w:uri="urn:schemas-microsoft-com:office:smarttags" w:element="Street">
        <w:smartTag w:uri="urn:schemas-microsoft-com:office:smarttags" w:element="address">
          <w:r>
            <w:rPr>
              <w:sz w:val="22"/>
            </w:rPr>
            <w:t>20 West State Street</w:t>
          </w:r>
        </w:smartTag>
      </w:smartTag>
      <w:r>
        <w:rPr>
          <w:sz w:val="22"/>
        </w:rPr>
        <w:t>, 11</w:t>
      </w:r>
      <w:r>
        <w:rPr>
          <w:sz w:val="22"/>
          <w:vertAlign w:val="superscript"/>
        </w:rPr>
        <w:t>th</w:t>
      </w:r>
      <w:r>
        <w:rPr>
          <w:sz w:val="22"/>
        </w:rPr>
        <w:t xml:space="preserve"> </w:t>
      </w:r>
      <w:proofErr w:type="gramStart"/>
      <w:r>
        <w:rPr>
          <w:sz w:val="22"/>
        </w:rPr>
        <w:t>Floor  (</w:t>
      </w:r>
      <w:proofErr w:type="gramEnd"/>
      <w:r>
        <w:rPr>
          <w:sz w:val="22"/>
        </w:rPr>
        <w:t>for courier service)</w:t>
      </w:r>
    </w:p>
    <w:p w:rsidR="00C93BF3" w:rsidRDefault="00C93BF3" w:rsidP="00C93BF3">
      <w:pPr>
        <w:pBdr>
          <w:top w:val="single" w:sz="4" w:space="1" w:color="auto"/>
          <w:left w:val="single" w:sz="4" w:space="4" w:color="auto"/>
          <w:bottom w:val="single" w:sz="4" w:space="1" w:color="auto"/>
          <w:right w:val="single" w:sz="4" w:space="4" w:color="auto"/>
        </w:pBdr>
        <w:jc w:val="center"/>
        <w:rPr>
          <w:sz w:val="22"/>
        </w:rPr>
      </w:pPr>
      <w:smartTag w:uri="urn:schemas-microsoft-com:office:smarttags" w:element="place">
        <w:smartTag w:uri="urn:schemas-microsoft-com:office:smarttags" w:element="City">
          <w:r>
            <w:rPr>
              <w:sz w:val="22"/>
            </w:rPr>
            <w:t>Trenton</w:t>
          </w:r>
        </w:smartTag>
        <w:r>
          <w:rPr>
            <w:sz w:val="22"/>
          </w:rPr>
          <w:t xml:space="preserve">, </w:t>
        </w:r>
        <w:smartTag w:uri="urn:schemas-microsoft-com:office:smarttags" w:element="State">
          <w:r>
            <w:rPr>
              <w:sz w:val="22"/>
            </w:rPr>
            <w:t>NJ</w:t>
          </w:r>
        </w:smartTag>
        <w:r>
          <w:rPr>
            <w:sz w:val="22"/>
          </w:rPr>
          <w:t xml:space="preserve">  </w:t>
        </w:r>
        <w:smartTag w:uri="urn:schemas-microsoft-com:office:smarttags" w:element="PostalCode">
          <w:r>
            <w:rPr>
              <w:sz w:val="22"/>
            </w:rPr>
            <w:t>08625-0325</w:t>
          </w:r>
        </w:smartTag>
      </w:smartTag>
    </w:p>
    <w:p w:rsidR="00C93BF3" w:rsidRDefault="00C93BF3" w:rsidP="00C93BF3">
      <w:pPr>
        <w:pBdr>
          <w:top w:val="single" w:sz="4" w:space="1" w:color="auto"/>
          <w:left w:val="single" w:sz="4" w:space="4" w:color="auto"/>
          <w:bottom w:val="single" w:sz="4" w:space="1" w:color="auto"/>
          <w:right w:val="single" w:sz="4" w:space="4" w:color="auto"/>
        </w:pBdr>
        <w:jc w:val="center"/>
      </w:pPr>
      <w:r>
        <w:t>Fax # 609-633-2030</w:t>
      </w:r>
    </w:p>
    <w:p w:rsidR="00C93BF3" w:rsidRDefault="00C93BF3" w:rsidP="00C93BF3">
      <w:pPr>
        <w:pBdr>
          <w:top w:val="single" w:sz="4" w:space="1" w:color="auto"/>
          <w:left w:val="single" w:sz="4" w:space="4" w:color="auto"/>
          <w:bottom w:val="single" w:sz="4" w:space="1" w:color="auto"/>
          <w:right w:val="single" w:sz="4" w:space="4" w:color="auto"/>
        </w:pBdr>
        <w:jc w:val="center"/>
      </w:pPr>
      <w:r>
        <w:t>Email</w:t>
      </w:r>
      <w:r w:rsidR="0094332E">
        <w:t>: Rosaria.lenox@dobi.nj.gov</w:t>
      </w:r>
    </w:p>
    <w:p w:rsidR="00C93BF3" w:rsidRDefault="00C93BF3" w:rsidP="00C93BF3">
      <w:pPr>
        <w:rPr>
          <w:sz w:val="22"/>
        </w:rPr>
      </w:pPr>
    </w:p>
    <w:p w:rsidR="00C93BF3" w:rsidRPr="008D1F28" w:rsidRDefault="00C93BF3" w:rsidP="00C93BF3">
      <w:pPr>
        <w:pStyle w:val="BodyText2"/>
        <w:widowControl/>
        <w:tabs>
          <w:tab w:val="clear" w:pos="720"/>
          <w:tab w:val="clear" w:pos="1440"/>
          <w:tab w:val="clear" w:pos="2160"/>
          <w:tab w:val="clear" w:pos="2880"/>
          <w:tab w:val="clear" w:pos="3600"/>
          <w:tab w:val="clear" w:pos="4320"/>
          <w:tab w:val="clear" w:pos="5040"/>
          <w:tab w:val="clear" w:pos="7200"/>
        </w:tabs>
        <w:spacing w:line="240" w:lineRule="auto"/>
        <w:rPr>
          <w:sz w:val="22"/>
        </w:rPr>
      </w:pPr>
      <w:r>
        <w:rPr>
          <w:sz w:val="22"/>
        </w:rPr>
        <w:t>The IHC and SEH Programs are separate State agencies, with independent assessment authority, and different criteria for assessment.  Please read the rules carefully before filing.  Please</w:t>
      </w:r>
      <w:r w:rsidR="00003873">
        <w:rPr>
          <w:sz w:val="22"/>
        </w:rPr>
        <w:t xml:space="preserve"> note the SEH Program filing is</w:t>
      </w:r>
      <w:r w:rsidR="00111EEF">
        <w:rPr>
          <w:sz w:val="22"/>
        </w:rPr>
        <w:t xml:space="preserve"> </w:t>
      </w:r>
      <w:r>
        <w:rPr>
          <w:sz w:val="22"/>
        </w:rPr>
        <w:t xml:space="preserve">due </w:t>
      </w:r>
      <w:r w:rsidR="00111EEF">
        <w:rPr>
          <w:b/>
          <w:sz w:val="22"/>
          <w:u w:val="single"/>
        </w:rPr>
        <w:t>April</w:t>
      </w:r>
      <w:r>
        <w:rPr>
          <w:b/>
          <w:sz w:val="22"/>
          <w:u w:val="single"/>
        </w:rPr>
        <w:t xml:space="preserve"> 1, 201</w:t>
      </w:r>
      <w:r w:rsidR="00777B10">
        <w:rPr>
          <w:b/>
          <w:sz w:val="22"/>
          <w:u w:val="single"/>
        </w:rPr>
        <w:t>9</w:t>
      </w:r>
      <w:r>
        <w:rPr>
          <w:sz w:val="22"/>
        </w:rPr>
        <w:t xml:space="preserve"> and the IHC Program filing is </w:t>
      </w:r>
      <w:r w:rsidR="00111EEF">
        <w:rPr>
          <w:sz w:val="22"/>
        </w:rPr>
        <w:t xml:space="preserve">also </w:t>
      </w:r>
      <w:r>
        <w:rPr>
          <w:sz w:val="22"/>
        </w:rPr>
        <w:t xml:space="preserve">due </w:t>
      </w:r>
      <w:r>
        <w:rPr>
          <w:b/>
          <w:sz w:val="22"/>
          <w:u w:val="single"/>
        </w:rPr>
        <w:t>April 1, 201</w:t>
      </w:r>
      <w:r w:rsidR="00777B10">
        <w:rPr>
          <w:b/>
          <w:sz w:val="22"/>
          <w:u w:val="single"/>
        </w:rPr>
        <w:t>9</w:t>
      </w:r>
      <w:r>
        <w:rPr>
          <w:sz w:val="22"/>
        </w:rPr>
        <w:t>.</w:t>
      </w:r>
    </w:p>
    <w:p w:rsidR="00C93BF3" w:rsidRDefault="00C93BF3" w:rsidP="00C93BF3">
      <w:pPr>
        <w:pStyle w:val="BodyText2"/>
        <w:widowControl/>
        <w:tabs>
          <w:tab w:val="clear" w:pos="720"/>
          <w:tab w:val="clear" w:pos="1440"/>
          <w:tab w:val="clear" w:pos="2160"/>
          <w:tab w:val="clear" w:pos="2880"/>
          <w:tab w:val="clear" w:pos="3600"/>
          <w:tab w:val="clear" w:pos="4320"/>
          <w:tab w:val="clear" w:pos="5040"/>
          <w:tab w:val="clear" w:pos="7200"/>
        </w:tabs>
        <w:spacing w:line="240" w:lineRule="auto"/>
        <w:rPr>
          <w:sz w:val="22"/>
        </w:rPr>
      </w:pPr>
    </w:p>
    <w:p w:rsidR="00C93BF3" w:rsidRDefault="00C93BF3" w:rsidP="00C93BF3">
      <w:pPr>
        <w:pStyle w:val="BodyText2"/>
        <w:widowControl/>
        <w:tabs>
          <w:tab w:val="clear" w:pos="720"/>
          <w:tab w:val="clear" w:pos="1440"/>
          <w:tab w:val="clear" w:pos="2160"/>
          <w:tab w:val="clear" w:pos="2880"/>
          <w:tab w:val="clear" w:pos="3600"/>
          <w:tab w:val="clear" w:pos="4320"/>
          <w:tab w:val="clear" w:pos="5040"/>
          <w:tab w:val="clear" w:pos="7200"/>
        </w:tabs>
        <w:spacing w:line="240" w:lineRule="auto"/>
        <w:rPr>
          <w:sz w:val="22"/>
        </w:rPr>
      </w:pPr>
      <w:r>
        <w:rPr>
          <w:sz w:val="22"/>
        </w:rPr>
        <w:t>If you have any questions, please let me know.</w:t>
      </w:r>
    </w:p>
    <w:p w:rsidR="00C93BF3" w:rsidRDefault="00C93BF3" w:rsidP="00C93BF3">
      <w:pPr>
        <w:rPr>
          <w:sz w:val="22"/>
        </w:rPr>
      </w:pPr>
    </w:p>
    <w:p w:rsidR="00C93BF3" w:rsidRDefault="00C93BF3" w:rsidP="00C93BF3">
      <w:pPr>
        <w:rPr>
          <w:b/>
          <w:i/>
          <w:sz w:val="22"/>
        </w:rPr>
      </w:pPr>
      <w:r>
        <w:rPr>
          <w:b/>
          <w:i/>
          <w:sz w:val="22"/>
        </w:rPr>
        <w:t>Ellen DeRosa</w:t>
      </w:r>
    </w:p>
    <w:p w:rsidR="00C93BF3" w:rsidRDefault="00C93BF3" w:rsidP="00C93BF3">
      <w:pPr>
        <w:rPr>
          <w:sz w:val="22"/>
        </w:rPr>
      </w:pPr>
      <w:r>
        <w:rPr>
          <w:sz w:val="22"/>
        </w:rPr>
        <w:t>Executive Director</w:t>
      </w:r>
    </w:p>
    <w:p w:rsidR="00C93BF3" w:rsidRDefault="00C93BF3" w:rsidP="00C93BF3">
      <w:pPr>
        <w:rPr>
          <w:sz w:val="22"/>
        </w:rPr>
      </w:pPr>
      <w:r>
        <w:rPr>
          <w:sz w:val="22"/>
        </w:rPr>
        <w:t>IHC &amp; SEH Programs</w:t>
      </w:r>
    </w:p>
    <w:p w:rsidR="00C93BF3" w:rsidRDefault="00C93BF3" w:rsidP="00C93BF3">
      <w:pPr>
        <w:rPr>
          <w:sz w:val="22"/>
        </w:rPr>
      </w:pPr>
      <w:r>
        <w:rPr>
          <w:sz w:val="22"/>
        </w:rPr>
        <w:t>609-633-1882 ext. 50302</w:t>
      </w:r>
    </w:p>
    <w:p w:rsidR="00C93BF3" w:rsidRDefault="0094332E" w:rsidP="00C93BF3">
      <w:r>
        <w:t>ellen.derosa@dobi.nj.gov</w:t>
      </w:r>
    </w:p>
    <w:p w:rsidR="00C93BF3" w:rsidRDefault="00C93BF3" w:rsidP="00C93BF3"/>
    <w:p w:rsidR="00C93BF3" w:rsidRDefault="00C93BF3" w:rsidP="00C93BF3"/>
    <w:p w:rsidR="00C93BF3" w:rsidRDefault="00C93BF3" w:rsidP="00C93BF3"/>
    <w:p w:rsidR="00C93BF3" w:rsidRDefault="00F2225C" w:rsidP="00C93BF3">
      <w:pPr>
        <w:rPr>
          <w:sz w:val="22"/>
        </w:rPr>
      </w:pPr>
      <w:r>
        <w:rPr>
          <w:sz w:val="22"/>
        </w:rPr>
        <w:br w:type="page"/>
      </w:r>
    </w:p>
    <w:p w:rsidR="00C93BF3" w:rsidRDefault="00C93BF3" w:rsidP="00C93BF3">
      <w:pPr>
        <w:jc w:val="center"/>
        <w:rPr>
          <w:sz w:val="22"/>
        </w:rPr>
      </w:pPr>
    </w:p>
    <w:p w:rsidR="00C93BF3" w:rsidRDefault="00C93BF3" w:rsidP="00C93BF3">
      <w:pPr>
        <w:pBdr>
          <w:top w:val="single" w:sz="4" w:space="1" w:color="auto"/>
          <w:left w:val="single" w:sz="4" w:space="4" w:color="auto"/>
          <w:bottom w:val="single" w:sz="4" w:space="1" w:color="auto"/>
          <w:right w:val="single" w:sz="4" w:space="4" w:color="auto"/>
        </w:pBdr>
        <w:jc w:val="center"/>
        <w:rPr>
          <w:sz w:val="22"/>
        </w:rPr>
      </w:pPr>
      <w:r>
        <w:rPr>
          <w:sz w:val="22"/>
        </w:rPr>
        <w:t xml:space="preserve">The following excerpts from the </w:t>
      </w:r>
      <w:r>
        <w:rPr>
          <w:b/>
          <w:sz w:val="22"/>
        </w:rPr>
        <w:t>IHC Program</w:t>
      </w:r>
      <w:r>
        <w:rPr>
          <w:sz w:val="22"/>
        </w:rPr>
        <w:t xml:space="preserve"> regulations are set forth below to assist you in completion of the Exhibit K Assessment Report and the Worksheet.</w:t>
      </w:r>
    </w:p>
    <w:p w:rsidR="00C93BF3" w:rsidRDefault="00C93BF3" w:rsidP="00C93BF3">
      <w:pPr>
        <w:pBdr>
          <w:top w:val="single" w:sz="4" w:space="1" w:color="auto"/>
          <w:left w:val="single" w:sz="4" w:space="4" w:color="auto"/>
          <w:bottom w:val="single" w:sz="4" w:space="1" w:color="auto"/>
          <w:right w:val="single" w:sz="4" w:space="4" w:color="auto"/>
        </w:pBdr>
        <w:jc w:val="center"/>
        <w:rPr>
          <w:sz w:val="22"/>
        </w:rPr>
      </w:pP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b/>
          <w:sz w:val="22"/>
        </w:rPr>
      </w:pP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b/>
          <w:sz w:val="22"/>
        </w:rPr>
      </w:pPr>
      <w:r>
        <w:rPr>
          <w:b/>
          <w:sz w:val="22"/>
        </w:rPr>
        <w:t>11:20</w:t>
      </w:r>
      <w:r>
        <w:rPr>
          <w:b/>
          <w:sz w:val="22"/>
        </w:rPr>
        <w:noBreakHyphen/>
      </w:r>
      <w:proofErr w:type="gramStart"/>
      <w:r>
        <w:rPr>
          <w:b/>
          <w:sz w:val="22"/>
        </w:rPr>
        <w:t>8.1  Scope</w:t>
      </w:r>
      <w:proofErr w:type="gramEnd"/>
      <w:r>
        <w:rPr>
          <w:b/>
          <w:sz w:val="22"/>
        </w:rPr>
        <w:t xml:space="preserve"> and applicability</w:t>
      </w: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rPr>
      </w:pPr>
      <w:r>
        <w:rPr>
          <w:sz w:val="22"/>
        </w:rPr>
        <w:tab/>
        <w:t xml:space="preserve">(a) This subchapter sets forth reporting and certification requirements for premium data of Program members and other carriers with reportable accident and health premium in </w:t>
      </w:r>
      <w:smartTag w:uri="urn:schemas-microsoft-com:office:smarttags" w:element="place">
        <w:smartTag w:uri="urn:schemas-microsoft-com:office:smarttags" w:element="State">
          <w:r>
            <w:rPr>
              <w:sz w:val="22"/>
            </w:rPr>
            <w:t>New Jersey</w:t>
          </w:r>
        </w:smartTag>
      </w:smartTag>
      <w:r>
        <w:rPr>
          <w:sz w:val="22"/>
        </w:rPr>
        <w:t xml:space="preserve">.  </w:t>
      </w:r>
    </w:p>
    <w:p w:rsidR="00C93BF3" w:rsidRDefault="00C93BF3" w:rsidP="00C93BF3">
      <w:pPr>
        <w:pStyle w:val="BodyText2"/>
        <w:tabs>
          <w:tab w:val="left" w:pos="1584"/>
          <w:tab w:val="left" w:pos="2448"/>
          <w:tab w:val="left" w:pos="3312"/>
          <w:tab w:val="left" w:pos="4176"/>
          <w:tab w:val="left" w:pos="5904"/>
          <w:tab w:val="left" w:pos="6768"/>
          <w:tab w:val="left" w:pos="7632"/>
          <w:tab w:val="left" w:pos="8496"/>
        </w:tabs>
        <w:spacing w:line="240" w:lineRule="auto"/>
        <w:rPr>
          <w:sz w:val="22"/>
        </w:rPr>
      </w:pPr>
      <w:r>
        <w:rPr>
          <w:sz w:val="22"/>
        </w:rPr>
        <w:tab/>
        <w:t xml:space="preserve">(b) This subchapter shall apply to all carriers with reportable accident and health premium in </w:t>
      </w:r>
      <w:smartTag w:uri="urn:schemas-microsoft-com:office:smarttags" w:element="place">
        <w:smartTag w:uri="urn:schemas-microsoft-com:office:smarttags" w:element="State">
          <w:r>
            <w:rPr>
              <w:sz w:val="22"/>
            </w:rPr>
            <w:t>New Jersey</w:t>
          </w:r>
        </w:smartTag>
      </w:smartTag>
      <w:r>
        <w:rPr>
          <w:sz w:val="22"/>
        </w:rPr>
        <w:t xml:space="preserve"> for any portion of the two-year calculation period for which reports under this subchapter are required to be filed.</w:t>
      </w: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rPr>
      </w:pP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b/>
          <w:sz w:val="22"/>
        </w:rPr>
      </w:pPr>
      <w:r>
        <w:rPr>
          <w:b/>
          <w:sz w:val="22"/>
        </w:rPr>
        <w:t>11:20</w:t>
      </w:r>
      <w:r>
        <w:rPr>
          <w:b/>
          <w:sz w:val="22"/>
        </w:rPr>
        <w:noBreakHyphen/>
      </w:r>
      <w:proofErr w:type="gramStart"/>
      <w:r>
        <w:rPr>
          <w:b/>
          <w:sz w:val="22"/>
        </w:rPr>
        <w:t>8.2  Filing</w:t>
      </w:r>
      <w:proofErr w:type="gramEnd"/>
      <w:r>
        <w:rPr>
          <w:b/>
          <w:sz w:val="22"/>
        </w:rPr>
        <w:t xml:space="preserve"> of the assessment report form</w:t>
      </w: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rPr>
      </w:pPr>
      <w:r>
        <w:rPr>
          <w:sz w:val="22"/>
        </w:rPr>
        <w:tab/>
        <w:t xml:space="preserve">(a) Every carrier with reportable accident and health premium in New Jersey shall file the Exhibit K Assessment Report form and a copy of the Exhibit K Part C Premium Data Worksheet which are set forth as Exhibit K in the Appendix to this chapter, incorporated herein by reference, on or before April 1 of the year immediately following every two-year calculation period thereafter.  </w:t>
      </w:r>
    </w:p>
    <w:p w:rsidR="00C93BF3" w:rsidRDefault="00C93BF3" w:rsidP="00C93BF3">
      <w:pPr>
        <w:numPr>
          <w:ilvl w:val="0"/>
          <w:numId w:val="2"/>
        </w:numPr>
        <w:tabs>
          <w:tab w:val="clear" w:pos="1590"/>
          <w:tab w:val="num" w:pos="0"/>
          <w:tab w:val="left" w:pos="720"/>
          <w:tab w:val="left" w:pos="1080"/>
          <w:tab w:val="left" w:pos="4176"/>
          <w:tab w:val="left" w:pos="5040"/>
          <w:tab w:val="left" w:pos="5904"/>
          <w:tab w:val="left" w:pos="6768"/>
          <w:tab w:val="left" w:pos="7632"/>
          <w:tab w:val="left" w:pos="8496"/>
        </w:tabs>
        <w:ind w:left="0" w:firstLine="720"/>
        <w:jc w:val="both"/>
        <w:rPr>
          <w:sz w:val="22"/>
        </w:rPr>
      </w:pPr>
      <w:r>
        <w:rPr>
          <w:sz w:val="22"/>
        </w:rPr>
        <w:t xml:space="preserve">If a carrier with reportable accident and health premium in </w:t>
      </w:r>
      <w:smartTag w:uri="urn:schemas-microsoft-com:office:smarttags" w:element="place">
        <w:smartTag w:uri="urn:schemas-microsoft-com:office:smarttags" w:element="State">
          <w:r>
            <w:rPr>
              <w:sz w:val="22"/>
            </w:rPr>
            <w:t>New Jersey</w:t>
          </w:r>
        </w:smartTag>
      </w:smartTag>
      <w:r>
        <w:rPr>
          <w:sz w:val="22"/>
        </w:rPr>
        <w:t xml:space="preserve"> is an affiliated carrier, the Exhibit K Assessment Report and the Part C Premium Data Worksheet shall be filed as follows:</w:t>
      </w:r>
    </w:p>
    <w:p w:rsidR="00C93BF3" w:rsidRDefault="00C93BF3" w:rsidP="00C93BF3">
      <w:pPr>
        <w:numPr>
          <w:ilvl w:val="0"/>
          <w:numId w:val="3"/>
        </w:numPr>
        <w:tabs>
          <w:tab w:val="clear" w:pos="2445"/>
          <w:tab w:val="num" w:pos="0"/>
          <w:tab w:val="left" w:pos="720"/>
          <w:tab w:val="left" w:pos="1584"/>
          <w:tab w:val="left" w:pos="1890"/>
          <w:tab w:val="left" w:pos="5040"/>
          <w:tab w:val="left" w:pos="5904"/>
          <w:tab w:val="left" w:pos="6768"/>
          <w:tab w:val="left" w:pos="7632"/>
          <w:tab w:val="left" w:pos="8496"/>
        </w:tabs>
        <w:ind w:left="0" w:firstLine="1590"/>
        <w:jc w:val="both"/>
        <w:rPr>
          <w:sz w:val="22"/>
        </w:rPr>
      </w:pPr>
      <w:r>
        <w:rPr>
          <w:sz w:val="22"/>
        </w:rPr>
        <w:t xml:space="preserve">Each affiliated carrier shall file one copy of the Exhibit K Part C Premium Data Worksheet whether or not that affiliated carrier reported accident and health premium in </w:t>
      </w:r>
      <w:smartTag w:uri="urn:schemas-microsoft-com:office:smarttags" w:element="place">
        <w:smartTag w:uri="urn:schemas-microsoft-com:office:smarttags" w:element="State">
          <w:r>
            <w:rPr>
              <w:sz w:val="22"/>
            </w:rPr>
            <w:t>New Jersey</w:t>
          </w:r>
        </w:smartTag>
      </w:smartTag>
      <w:r>
        <w:rPr>
          <w:sz w:val="22"/>
        </w:rPr>
        <w:t xml:space="preserve"> during the two-year calculation period.</w:t>
      </w:r>
    </w:p>
    <w:p w:rsidR="00C93BF3" w:rsidRDefault="00C93BF3" w:rsidP="00C93BF3">
      <w:pPr>
        <w:numPr>
          <w:ilvl w:val="0"/>
          <w:numId w:val="3"/>
        </w:numPr>
        <w:tabs>
          <w:tab w:val="clear" w:pos="2445"/>
          <w:tab w:val="num" w:pos="0"/>
          <w:tab w:val="left" w:pos="720"/>
          <w:tab w:val="left" w:pos="1584"/>
          <w:tab w:val="left" w:pos="1890"/>
          <w:tab w:val="left" w:pos="5040"/>
          <w:tab w:val="left" w:pos="5904"/>
          <w:tab w:val="left" w:pos="6768"/>
          <w:tab w:val="left" w:pos="7632"/>
          <w:tab w:val="left" w:pos="8496"/>
        </w:tabs>
        <w:ind w:left="0" w:firstLine="1590"/>
        <w:jc w:val="both"/>
        <w:rPr>
          <w:sz w:val="22"/>
        </w:rPr>
      </w:pPr>
      <w:r>
        <w:rPr>
          <w:sz w:val="22"/>
        </w:rPr>
        <w:t>The combined affiliated carriers, identified using a single carrier name, shall file one copy of the Exhibit K Assessment Report.  The information specified on the Exhibit K Assessment Report shall be the aggregated information supplied on the Premium Data Worksheets for all affiliated carriers.</w:t>
      </w:r>
    </w:p>
    <w:p w:rsidR="00C93BF3" w:rsidRDefault="00C93BF3" w:rsidP="00C93BF3">
      <w:pPr>
        <w:numPr>
          <w:ilvl w:val="0"/>
          <w:numId w:val="3"/>
        </w:numPr>
        <w:tabs>
          <w:tab w:val="clear" w:pos="2445"/>
          <w:tab w:val="num" w:pos="0"/>
          <w:tab w:val="left" w:pos="720"/>
          <w:tab w:val="left" w:pos="1584"/>
          <w:tab w:val="left" w:pos="1890"/>
          <w:tab w:val="left" w:pos="5040"/>
          <w:tab w:val="left" w:pos="5904"/>
          <w:tab w:val="left" w:pos="6768"/>
          <w:tab w:val="left" w:pos="7632"/>
          <w:tab w:val="left" w:pos="8496"/>
        </w:tabs>
        <w:ind w:left="0" w:firstLine="1590"/>
        <w:jc w:val="both"/>
        <w:rPr>
          <w:sz w:val="22"/>
        </w:rPr>
      </w:pPr>
      <w:r>
        <w:rPr>
          <w:sz w:val="22"/>
        </w:rPr>
        <w:t xml:space="preserve">The Exhibit K Assessment Report along with the Premium Data Worksheet(s) shall be filed together.  For example, a carrier with three affiliates with reportable accident and health premium in New Jersey but only two of which have non-group coverage, shall file one Exhibit K Assessment Report with the aggregated information for all affiliated carriers, and three copies of the Exhibit K Part C Premium Data Worksheet,.  </w:t>
      </w: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rPr>
      </w:pPr>
      <w:r>
        <w:rPr>
          <w:sz w:val="22"/>
        </w:rPr>
        <w:tab/>
        <w:t>(c) Certified Exhibit K Assessment Reports shall be submitted either by email, facsimile or by hand delivery to the Executive Director at the address listed in N.J.A.C. 11:20-2.1(h).</w:t>
      </w: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rPr>
      </w:pPr>
    </w:p>
    <w:p w:rsidR="00C93BF3" w:rsidRDefault="00C93BF3" w:rsidP="00C93BF3">
      <w:pPr>
        <w:jc w:val="both"/>
        <w:rPr>
          <w:b/>
          <w:sz w:val="22"/>
        </w:rPr>
      </w:pPr>
      <w:r>
        <w:rPr>
          <w:b/>
          <w:sz w:val="22"/>
        </w:rPr>
        <w:t>11:20</w:t>
      </w:r>
      <w:r>
        <w:rPr>
          <w:b/>
          <w:sz w:val="22"/>
        </w:rPr>
        <w:noBreakHyphen/>
      </w:r>
      <w:proofErr w:type="gramStart"/>
      <w:r>
        <w:rPr>
          <w:b/>
          <w:sz w:val="22"/>
        </w:rPr>
        <w:t>8.3  Calculation</w:t>
      </w:r>
      <w:proofErr w:type="gramEnd"/>
      <w:r>
        <w:rPr>
          <w:b/>
          <w:sz w:val="22"/>
        </w:rPr>
        <w:t xml:space="preserve"> of net earned premium and determination of program membership for the two-year calculation period </w:t>
      </w:r>
    </w:p>
    <w:p w:rsidR="00C93BF3" w:rsidRPr="0020382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szCs w:val="22"/>
        </w:rPr>
      </w:pPr>
      <w:r>
        <w:tab/>
      </w:r>
      <w:r w:rsidRPr="00203823">
        <w:rPr>
          <w:sz w:val="22"/>
          <w:szCs w:val="22"/>
        </w:rPr>
        <w:t>(a) In Part C of the Exhibit K Assessment Report, each member shall set forth its total net earned premium from plans issued, continued or renewed for all affiliated carriers during the preceding two-year calculation period.   Net earned premium reported in Part C of Exhibit K shall be consistent with the data set forth on the Exhibit K Part C Premium Data Worksheet(s).</w:t>
      </w:r>
    </w:p>
    <w:p w:rsidR="00C93BF3" w:rsidRPr="0020382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szCs w:val="22"/>
        </w:rPr>
      </w:pPr>
      <w:r w:rsidRPr="00203823">
        <w:rPr>
          <w:sz w:val="22"/>
          <w:szCs w:val="22"/>
        </w:rPr>
        <w:tab/>
        <w:t>(b) In Part C of the Exhibit K Assessment Report, each carrier with no net earned premium in the preceding two-year calculation period shall assert its status as a non-member by checking the box designated for non-members on the Exhibit K Assessment Report.  Carriers with either no net earned premium or whose Section 3 Calculation of Net Earned Premium on the Exhibit K Part C Premium Data Worksheet is equal to 0 are non-members.</w:t>
      </w:r>
    </w:p>
    <w:p w:rsidR="00C93BF3" w:rsidRDefault="00C93BF3" w:rsidP="00C93BF3">
      <w:pPr>
        <w:numPr>
          <w:ilvl w:val="0"/>
          <w:numId w:val="1"/>
        </w:numPr>
        <w:tabs>
          <w:tab w:val="clear" w:pos="1590"/>
          <w:tab w:val="num" w:pos="0"/>
          <w:tab w:val="left" w:pos="720"/>
          <w:tab w:val="left" w:pos="1080"/>
          <w:tab w:val="left" w:pos="3312"/>
          <w:tab w:val="left" w:pos="4176"/>
          <w:tab w:val="left" w:pos="5040"/>
          <w:tab w:val="left" w:pos="5904"/>
          <w:tab w:val="left" w:pos="6768"/>
          <w:tab w:val="left" w:pos="7632"/>
          <w:tab w:val="left" w:pos="8496"/>
        </w:tabs>
        <w:ind w:left="0" w:firstLine="720"/>
        <w:jc w:val="both"/>
        <w:rPr>
          <w:sz w:val="22"/>
        </w:rPr>
      </w:pPr>
      <w:r w:rsidRPr="00203823">
        <w:rPr>
          <w:sz w:val="22"/>
          <w:szCs w:val="22"/>
        </w:rPr>
        <w:t>Every carrier, whether a member or not, shall complete an Exhibit K Part C Premium</w:t>
      </w:r>
      <w:r>
        <w:rPr>
          <w:sz w:val="22"/>
        </w:rPr>
        <w:t xml:space="preserve"> Data Worksheet for each affiliate and shall attach each Worksheet to its Exhibit K Assessment Report.  </w:t>
      </w:r>
    </w:p>
    <w:p w:rsidR="00C93BF3" w:rsidRDefault="00C93BF3" w:rsidP="00C93BF3">
      <w:pPr>
        <w:tabs>
          <w:tab w:val="left" w:pos="1800"/>
        </w:tabs>
        <w:ind w:firstLine="1440"/>
        <w:jc w:val="both"/>
        <w:rPr>
          <w:sz w:val="22"/>
        </w:rPr>
      </w:pPr>
      <w:r>
        <w:rPr>
          <w:sz w:val="22"/>
        </w:rPr>
        <w:t>1.</w:t>
      </w:r>
      <w:r>
        <w:rPr>
          <w:sz w:val="22"/>
        </w:rPr>
        <w:tab/>
        <w:t>In Section 1 of the Premium Data Worksheet, the carrier shall report the total accident and health premium reported on its annual statement blank for each calendar year of the two-year calculation period.</w:t>
      </w:r>
    </w:p>
    <w:p w:rsidR="00C93BF3" w:rsidRDefault="00C93BF3" w:rsidP="00C93BF3">
      <w:pPr>
        <w:tabs>
          <w:tab w:val="left" w:pos="1800"/>
        </w:tabs>
        <w:ind w:firstLine="1440"/>
        <w:jc w:val="both"/>
        <w:rPr>
          <w:sz w:val="22"/>
        </w:rPr>
      </w:pPr>
      <w:r>
        <w:rPr>
          <w:sz w:val="22"/>
        </w:rPr>
        <w:t>2.</w:t>
      </w:r>
      <w:r>
        <w:rPr>
          <w:sz w:val="22"/>
        </w:rPr>
        <w:tab/>
        <w:t xml:space="preserve">In Section 2 of the Premium Data Worksheet, the carrier shall report the total net earned premium in each calendar year of the two-year calculation period for each of the excepted types of coverage which are specifically identified in Section 2 of the Worksheet.  </w:t>
      </w:r>
    </w:p>
    <w:p w:rsidR="00C93BF3" w:rsidRDefault="00C93BF3" w:rsidP="00C93BF3">
      <w:pPr>
        <w:tabs>
          <w:tab w:val="left" w:pos="1800"/>
        </w:tabs>
        <w:ind w:firstLine="1440"/>
        <w:jc w:val="both"/>
        <w:rPr>
          <w:sz w:val="22"/>
        </w:rPr>
      </w:pPr>
      <w:r>
        <w:rPr>
          <w:sz w:val="22"/>
        </w:rPr>
        <w:lastRenderedPageBreak/>
        <w:t>3.</w:t>
      </w:r>
      <w:r>
        <w:rPr>
          <w:sz w:val="22"/>
        </w:rPr>
        <w:tab/>
        <w:t xml:space="preserve">In Section 3 of the Premium Data Worksheet, the carrier shall calculate the affiliate’s net earned premium by subtracting the total excepted premium totals reported in Section 2 from the accident and health premium totals reported in Section 1 of the Worksheet. </w:t>
      </w:r>
    </w:p>
    <w:p w:rsidR="00C93BF3" w:rsidRDefault="00C93BF3" w:rsidP="00C93BF3">
      <w:pPr>
        <w:tabs>
          <w:tab w:val="left" w:pos="1800"/>
        </w:tabs>
        <w:ind w:firstLine="1440"/>
        <w:jc w:val="both"/>
        <w:rPr>
          <w:sz w:val="22"/>
        </w:rPr>
      </w:pPr>
      <w:r>
        <w:rPr>
          <w:sz w:val="22"/>
        </w:rPr>
        <w:t>4.</w:t>
      </w:r>
      <w:r>
        <w:rPr>
          <w:sz w:val="22"/>
        </w:rPr>
        <w:tab/>
        <w:t xml:space="preserve">The carrier shall report the aggregated two-year net earned premium on Exhibit K Part C by taking the sum of each affiliate's two-year net earned premium total as calculated on the Exhibit K Part C Premium Data Worksheet. </w:t>
      </w:r>
    </w:p>
    <w:p w:rsidR="00C93BF3" w:rsidRDefault="00C93BF3" w:rsidP="00C93BF3">
      <w:pPr>
        <w:tabs>
          <w:tab w:val="left" w:pos="720"/>
          <w:tab w:val="left" w:pos="1584"/>
          <w:tab w:val="left" w:pos="1710"/>
          <w:tab w:val="left" w:pos="3312"/>
          <w:tab w:val="left" w:pos="4176"/>
          <w:tab w:val="left" w:pos="5040"/>
          <w:tab w:val="left" w:pos="5904"/>
          <w:tab w:val="left" w:pos="6768"/>
          <w:tab w:val="left" w:pos="7632"/>
          <w:tab w:val="left" w:pos="8496"/>
        </w:tabs>
        <w:jc w:val="both"/>
        <w:rPr>
          <w:sz w:val="22"/>
        </w:rPr>
      </w:pP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b/>
          <w:sz w:val="22"/>
        </w:rPr>
      </w:pPr>
      <w:r>
        <w:rPr>
          <w:b/>
          <w:sz w:val="22"/>
        </w:rPr>
        <w:t>11:20</w:t>
      </w:r>
      <w:r>
        <w:rPr>
          <w:b/>
          <w:sz w:val="22"/>
        </w:rPr>
        <w:noBreakHyphen/>
      </w:r>
      <w:proofErr w:type="gramStart"/>
      <w:r>
        <w:rPr>
          <w:b/>
          <w:sz w:val="22"/>
        </w:rPr>
        <w:t>8.6  Certifications</w:t>
      </w:r>
      <w:proofErr w:type="gramEnd"/>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rPr>
      </w:pPr>
      <w:r>
        <w:rPr>
          <w:sz w:val="22"/>
        </w:rPr>
        <w:t>In Part D of the Exhibit K Assessment Report, the Chief Financial Officer, or other duly authorized officer of the carrier</w:t>
      </w:r>
      <w:r>
        <w:rPr>
          <w:b/>
          <w:sz w:val="22"/>
        </w:rPr>
        <w:t>,</w:t>
      </w:r>
      <w:r>
        <w:rPr>
          <w:sz w:val="22"/>
        </w:rPr>
        <w:t xml:space="preserve"> shall certify that the Exhibit K Assessment Report, and all Exhibit K Part C Premium Data Worksheets, filed with the IHC Board are accurate and complete and conform </w:t>
      </w:r>
      <w:proofErr w:type="gramStart"/>
      <w:r>
        <w:rPr>
          <w:sz w:val="22"/>
        </w:rPr>
        <w:t>with</w:t>
      </w:r>
      <w:proofErr w:type="gramEnd"/>
      <w:r>
        <w:rPr>
          <w:sz w:val="22"/>
        </w:rPr>
        <w:t xml:space="preserve"> the requirements of this subchapter.  Every duly authorized officer who provides a certification for the reporting required under this subchapter shall be responsible for errors contained therein.</w:t>
      </w: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rPr>
      </w:pP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b/>
          <w:sz w:val="22"/>
        </w:rPr>
      </w:pPr>
      <w:r w:rsidRPr="008D1F28">
        <w:rPr>
          <w:b/>
          <w:sz w:val="22"/>
        </w:rPr>
        <w:t>11:20-</w:t>
      </w:r>
      <w:proofErr w:type="gramStart"/>
      <w:r w:rsidRPr="008D1F28">
        <w:rPr>
          <w:b/>
          <w:sz w:val="22"/>
        </w:rPr>
        <w:t>8.7</w:t>
      </w:r>
      <w:r>
        <w:rPr>
          <w:b/>
          <w:sz w:val="22"/>
        </w:rPr>
        <w:t xml:space="preserve">  Failure</w:t>
      </w:r>
      <w:proofErr w:type="gramEnd"/>
      <w:r>
        <w:rPr>
          <w:b/>
          <w:sz w:val="22"/>
        </w:rPr>
        <w:t xml:space="preserve"> to file Exhibit K Assessment Report</w:t>
      </w:r>
    </w:p>
    <w:p w:rsidR="00C93BF3" w:rsidRDefault="00C93BF3" w:rsidP="00C93BF3">
      <w:pPr>
        <w:tabs>
          <w:tab w:val="left" w:pos="0"/>
          <w:tab w:val="left" w:pos="1584"/>
          <w:tab w:val="left" w:pos="2448"/>
          <w:tab w:val="left" w:pos="3312"/>
          <w:tab w:val="left" w:pos="4176"/>
          <w:tab w:val="left" w:pos="5040"/>
          <w:tab w:val="left" w:pos="5904"/>
          <w:tab w:val="left" w:pos="6768"/>
          <w:tab w:val="left" w:pos="7632"/>
          <w:tab w:val="left" w:pos="8496"/>
        </w:tabs>
        <w:jc w:val="both"/>
        <w:rPr>
          <w:sz w:val="22"/>
        </w:rPr>
      </w:pPr>
      <w:r>
        <w:rPr>
          <w:sz w:val="22"/>
        </w:rPr>
        <w:t xml:space="preserve">Failure to file in a timely manner the Exhibit K Assessment Report and certification required by this subchapter shall result in the Board’s using the premium set forth in the member’s most recent Annual Statements filed with the Department as the premium base to calculate that member’s market share allocation of assessments. </w:t>
      </w:r>
    </w:p>
    <w:p w:rsidR="00C93BF3" w:rsidRDefault="00C93BF3" w:rsidP="00C93BF3">
      <w:pPr>
        <w:tabs>
          <w:tab w:val="left" w:pos="0"/>
          <w:tab w:val="left" w:pos="1584"/>
          <w:tab w:val="left" w:pos="2448"/>
          <w:tab w:val="left" w:pos="3312"/>
          <w:tab w:val="left" w:pos="4176"/>
          <w:tab w:val="left" w:pos="5040"/>
          <w:tab w:val="left" w:pos="5904"/>
          <w:tab w:val="left" w:pos="6768"/>
          <w:tab w:val="left" w:pos="7632"/>
          <w:tab w:val="left" w:pos="8496"/>
        </w:tabs>
        <w:jc w:val="both"/>
        <w:rPr>
          <w:sz w:val="22"/>
        </w:rPr>
      </w:pPr>
    </w:p>
    <w:p w:rsidR="00C93BF3" w:rsidRDefault="00C93BF3" w:rsidP="00C93BF3">
      <w:pPr>
        <w:tabs>
          <w:tab w:val="left" w:pos="0"/>
          <w:tab w:val="left" w:pos="1584"/>
          <w:tab w:val="left" w:pos="2448"/>
          <w:tab w:val="left" w:pos="3312"/>
          <w:tab w:val="left" w:pos="4176"/>
          <w:tab w:val="left" w:pos="5040"/>
          <w:tab w:val="left" w:pos="5904"/>
          <w:tab w:val="left" w:pos="6768"/>
          <w:tab w:val="left" w:pos="7632"/>
          <w:tab w:val="left" w:pos="8496"/>
        </w:tabs>
        <w:jc w:val="both"/>
        <w:rPr>
          <w:sz w:val="22"/>
        </w:rPr>
      </w:pPr>
    </w:p>
    <w:p w:rsidR="00C93BF3" w:rsidRDefault="00C93BF3" w:rsidP="00C93BF3">
      <w:pPr>
        <w:tabs>
          <w:tab w:val="left" w:pos="0"/>
          <w:tab w:val="left" w:pos="1584"/>
          <w:tab w:val="left" w:pos="2448"/>
          <w:tab w:val="left" w:pos="3312"/>
          <w:tab w:val="left" w:pos="4176"/>
          <w:tab w:val="left" w:pos="5040"/>
          <w:tab w:val="left" w:pos="5904"/>
          <w:tab w:val="left" w:pos="6768"/>
          <w:tab w:val="left" w:pos="7632"/>
          <w:tab w:val="left" w:pos="8496"/>
        </w:tabs>
        <w:jc w:val="both"/>
        <w:rPr>
          <w:sz w:val="22"/>
        </w:rPr>
      </w:pPr>
    </w:p>
    <w:p w:rsidR="005B3F65" w:rsidRDefault="005B3F65" w:rsidP="00C93BF3">
      <w:pPr>
        <w:tabs>
          <w:tab w:val="left" w:pos="0"/>
          <w:tab w:val="left" w:pos="1584"/>
          <w:tab w:val="left" w:pos="2448"/>
          <w:tab w:val="left" w:pos="3312"/>
          <w:tab w:val="left" w:pos="4176"/>
          <w:tab w:val="left" w:pos="5040"/>
          <w:tab w:val="left" w:pos="5904"/>
          <w:tab w:val="left" w:pos="6768"/>
          <w:tab w:val="left" w:pos="7632"/>
          <w:tab w:val="left" w:pos="8496"/>
        </w:tabs>
        <w:jc w:val="both"/>
        <w:rPr>
          <w:sz w:val="22"/>
        </w:rPr>
      </w:pPr>
    </w:p>
    <w:p w:rsidR="005B3F65" w:rsidRDefault="005B3F65" w:rsidP="00C93BF3">
      <w:pPr>
        <w:tabs>
          <w:tab w:val="left" w:pos="0"/>
          <w:tab w:val="left" w:pos="1584"/>
          <w:tab w:val="left" w:pos="2448"/>
          <w:tab w:val="left" w:pos="3312"/>
          <w:tab w:val="left" w:pos="4176"/>
          <w:tab w:val="left" w:pos="5040"/>
          <w:tab w:val="left" w:pos="5904"/>
          <w:tab w:val="left" w:pos="6768"/>
          <w:tab w:val="left" w:pos="7632"/>
          <w:tab w:val="left" w:pos="8496"/>
        </w:tabs>
        <w:jc w:val="both"/>
        <w:rPr>
          <w:sz w:val="22"/>
        </w:rPr>
      </w:pPr>
    </w:p>
    <w:p w:rsidR="005B3F65" w:rsidRPr="008D1F28" w:rsidRDefault="005B3F65" w:rsidP="00C93BF3">
      <w:pPr>
        <w:tabs>
          <w:tab w:val="left" w:pos="0"/>
          <w:tab w:val="left" w:pos="1584"/>
          <w:tab w:val="left" w:pos="2448"/>
          <w:tab w:val="left" w:pos="3312"/>
          <w:tab w:val="left" w:pos="4176"/>
          <w:tab w:val="left" w:pos="5040"/>
          <w:tab w:val="left" w:pos="5904"/>
          <w:tab w:val="left" w:pos="6768"/>
          <w:tab w:val="left" w:pos="7632"/>
          <w:tab w:val="left" w:pos="8496"/>
        </w:tabs>
        <w:jc w:val="both"/>
        <w:rPr>
          <w:sz w:val="22"/>
        </w:rPr>
      </w:pPr>
      <w:r>
        <w:rPr>
          <w:sz w:val="22"/>
        </w:rPr>
        <w:br w:type="page"/>
      </w:r>
    </w:p>
    <w:p w:rsidR="00C93BF3" w:rsidRPr="0012032E" w:rsidRDefault="00C93BF3" w:rsidP="00C93BF3">
      <w:pPr>
        <w:pBdr>
          <w:top w:val="single" w:sz="4" w:space="1" w:color="auto"/>
          <w:left w:val="single" w:sz="4" w:space="4" w:color="auto"/>
          <w:bottom w:val="single" w:sz="4" w:space="1" w:color="auto"/>
          <w:right w:val="single" w:sz="4" w:space="4" w:color="auto"/>
        </w:pBdr>
        <w:tabs>
          <w:tab w:val="left" w:pos="720"/>
          <w:tab w:val="left" w:pos="1584"/>
          <w:tab w:val="left" w:pos="2448"/>
          <w:tab w:val="left" w:pos="3312"/>
          <w:tab w:val="left" w:pos="4176"/>
          <w:tab w:val="left" w:pos="5040"/>
          <w:tab w:val="left" w:pos="5904"/>
          <w:tab w:val="left" w:pos="6768"/>
          <w:tab w:val="left" w:pos="7632"/>
          <w:tab w:val="left" w:pos="8496"/>
        </w:tabs>
        <w:ind w:right="-360"/>
        <w:jc w:val="center"/>
        <w:rPr>
          <w:b/>
          <w:sz w:val="22"/>
          <w:szCs w:val="22"/>
        </w:rPr>
      </w:pPr>
      <w:r w:rsidRPr="0012032E">
        <w:rPr>
          <w:b/>
          <w:sz w:val="22"/>
          <w:szCs w:val="22"/>
        </w:rPr>
        <w:lastRenderedPageBreak/>
        <w:t xml:space="preserve">EXHIBIT K: </w:t>
      </w:r>
      <w:smartTag w:uri="urn:schemas-microsoft-com:office:smarttags" w:element="place">
        <w:smartTag w:uri="urn:schemas-microsoft-com:office:smarttags" w:element="State">
          <w:r w:rsidRPr="0012032E">
            <w:rPr>
              <w:b/>
              <w:sz w:val="22"/>
              <w:szCs w:val="22"/>
            </w:rPr>
            <w:t>New Jersey</w:t>
          </w:r>
        </w:smartTag>
      </w:smartTag>
      <w:r w:rsidRPr="0012032E">
        <w:rPr>
          <w:b/>
          <w:sz w:val="22"/>
          <w:szCs w:val="22"/>
        </w:rPr>
        <w:t xml:space="preserve"> Individual Health Coverage Program Assessment Report </w:t>
      </w:r>
    </w:p>
    <w:p w:rsidR="00C93BF3" w:rsidRPr="0012032E" w:rsidRDefault="00C93BF3" w:rsidP="00C93BF3">
      <w:pPr>
        <w:pBdr>
          <w:top w:val="single" w:sz="4" w:space="1" w:color="auto"/>
          <w:left w:val="single" w:sz="4" w:space="4" w:color="auto"/>
          <w:bottom w:val="single" w:sz="4" w:space="1" w:color="auto"/>
          <w:right w:val="single" w:sz="4" w:space="4" w:color="auto"/>
        </w:pBdr>
        <w:tabs>
          <w:tab w:val="left" w:pos="720"/>
          <w:tab w:val="left" w:pos="1584"/>
          <w:tab w:val="left" w:pos="2448"/>
          <w:tab w:val="left" w:pos="3312"/>
          <w:tab w:val="left" w:pos="4176"/>
          <w:tab w:val="left" w:pos="5040"/>
          <w:tab w:val="left" w:pos="5904"/>
          <w:tab w:val="left" w:pos="6768"/>
          <w:tab w:val="left" w:pos="7632"/>
          <w:tab w:val="left" w:pos="8496"/>
        </w:tabs>
        <w:ind w:right="-360"/>
        <w:jc w:val="center"/>
        <w:rPr>
          <w:b/>
          <w:sz w:val="22"/>
          <w:szCs w:val="22"/>
          <w:u w:val="single"/>
        </w:rPr>
      </w:pPr>
      <w:r w:rsidRPr="0012032E">
        <w:rPr>
          <w:b/>
          <w:sz w:val="22"/>
          <w:szCs w:val="22"/>
          <w:u w:val="single"/>
        </w:rPr>
        <w:t xml:space="preserve">For the Two-Year Calculation </w:t>
      </w:r>
      <w:proofErr w:type="gramStart"/>
      <w:r w:rsidRPr="0012032E">
        <w:rPr>
          <w:b/>
          <w:sz w:val="22"/>
          <w:szCs w:val="22"/>
          <w:u w:val="single"/>
        </w:rPr>
        <w:t xml:space="preserve">Period  </w:t>
      </w:r>
      <w:r w:rsidR="004C548D">
        <w:rPr>
          <w:b/>
          <w:sz w:val="22"/>
          <w:szCs w:val="22"/>
          <w:u w:val="single"/>
        </w:rPr>
        <w:t>201</w:t>
      </w:r>
      <w:r w:rsidR="000B3050">
        <w:rPr>
          <w:b/>
          <w:sz w:val="22"/>
          <w:szCs w:val="22"/>
          <w:u w:val="single"/>
        </w:rPr>
        <w:t>7</w:t>
      </w:r>
      <w:proofErr w:type="gramEnd"/>
      <w:r w:rsidRPr="0012032E">
        <w:rPr>
          <w:b/>
          <w:sz w:val="22"/>
          <w:szCs w:val="22"/>
          <w:u w:val="single"/>
        </w:rPr>
        <w:t>-</w:t>
      </w:r>
      <w:r w:rsidR="004C548D">
        <w:rPr>
          <w:b/>
          <w:sz w:val="22"/>
          <w:szCs w:val="22"/>
          <w:u w:val="single"/>
        </w:rPr>
        <w:t>201</w:t>
      </w:r>
      <w:r w:rsidR="000B3050">
        <w:rPr>
          <w:b/>
          <w:sz w:val="22"/>
          <w:szCs w:val="22"/>
          <w:u w:val="single"/>
        </w:rPr>
        <w:t>8</w:t>
      </w:r>
    </w:p>
    <w:p w:rsidR="00C93BF3" w:rsidRPr="0012032E" w:rsidRDefault="00C93BF3" w:rsidP="00C93BF3">
      <w:pPr>
        <w:pBdr>
          <w:top w:val="single" w:sz="4" w:space="1" w:color="auto"/>
          <w:left w:val="single" w:sz="4" w:space="4" w:color="auto"/>
          <w:bottom w:val="single" w:sz="4" w:space="1" w:color="auto"/>
          <w:right w:val="single" w:sz="4" w:space="4" w:color="auto"/>
        </w:pBdr>
        <w:tabs>
          <w:tab w:val="left" w:pos="720"/>
          <w:tab w:val="left" w:pos="1584"/>
          <w:tab w:val="left" w:pos="2448"/>
          <w:tab w:val="left" w:pos="3312"/>
          <w:tab w:val="left" w:pos="4176"/>
          <w:tab w:val="left" w:pos="5040"/>
          <w:tab w:val="left" w:pos="5904"/>
          <w:tab w:val="left" w:pos="6768"/>
          <w:tab w:val="left" w:pos="7632"/>
          <w:tab w:val="left" w:pos="8496"/>
        </w:tabs>
        <w:ind w:right="-360"/>
        <w:jc w:val="both"/>
        <w:rPr>
          <w:sz w:val="22"/>
          <w:szCs w:val="22"/>
        </w:rPr>
      </w:pPr>
      <w:r w:rsidRPr="0012032E">
        <w:rPr>
          <w:sz w:val="22"/>
          <w:szCs w:val="22"/>
        </w:rPr>
        <w:t>All carriers reporting accident and health premium to the New Jersey Department of Banking and Insurance shall submit this report and attachments in accordance with the provisions of N.J.A.C. 11:20-8.  Reports must be completed and returned on or before April 1, 201</w:t>
      </w:r>
      <w:r w:rsidR="000B3050">
        <w:rPr>
          <w:sz w:val="22"/>
          <w:szCs w:val="22"/>
        </w:rPr>
        <w:t>9</w:t>
      </w:r>
      <w:r w:rsidRPr="0012032E">
        <w:rPr>
          <w:sz w:val="22"/>
          <w:szCs w:val="22"/>
        </w:rPr>
        <w:t>.</w:t>
      </w:r>
    </w:p>
    <w:p w:rsidR="00C93BF3" w:rsidRPr="0012032E" w:rsidRDefault="00C93BF3" w:rsidP="00C93BF3">
      <w:pPr>
        <w:ind w:right="-360"/>
        <w:rPr>
          <w:sz w:val="22"/>
          <w:szCs w:val="22"/>
        </w:rPr>
      </w:pPr>
    </w:p>
    <w:p w:rsidR="00C93BF3" w:rsidRPr="0012032E" w:rsidRDefault="00C93BF3" w:rsidP="00C93BF3">
      <w:pPr>
        <w:ind w:right="-360"/>
        <w:rPr>
          <w:b/>
          <w:sz w:val="22"/>
          <w:szCs w:val="22"/>
        </w:rPr>
      </w:pPr>
      <w:r w:rsidRPr="0012032E">
        <w:rPr>
          <w:b/>
          <w:sz w:val="22"/>
          <w:szCs w:val="22"/>
        </w:rPr>
        <w:t xml:space="preserve">Part A.  </w:t>
      </w:r>
      <w:r w:rsidRPr="0012032E">
        <w:rPr>
          <w:b/>
          <w:sz w:val="22"/>
          <w:szCs w:val="22"/>
        </w:rPr>
        <w:tab/>
        <w:t>Carrier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020"/>
      </w:tblGrid>
      <w:tr w:rsidR="00C93BF3" w:rsidRPr="0012032E" w:rsidTr="003A086A">
        <w:tblPrEx>
          <w:tblCellMar>
            <w:top w:w="0" w:type="dxa"/>
            <w:bottom w:w="0" w:type="dxa"/>
          </w:tblCellMar>
        </w:tblPrEx>
        <w:tc>
          <w:tcPr>
            <w:tcW w:w="2700" w:type="dxa"/>
          </w:tcPr>
          <w:p w:rsidR="00C93BF3" w:rsidRPr="0012032E" w:rsidRDefault="00C93BF3" w:rsidP="003A086A">
            <w:pPr>
              <w:ind w:right="-360"/>
              <w:rPr>
                <w:sz w:val="22"/>
                <w:szCs w:val="22"/>
              </w:rPr>
            </w:pPr>
            <w:r w:rsidRPr="0012032E">
              <w:rPr>
                <w:sz w:val="22"/>
                <w:szCs w:val="22"/>
              </w:rPr>
              <w:t>Carrier’s Name:</w:t>
            </w:r>
          </w:p>
        </w:tc>
        <w:tc>
          <w:tcPr>
            <w:tcW w:w="7020" w:type="dxa"/>
          </w:tcPr>
          <w:p w:rsidR="00C93BF3" w:rsidRPr="0012032E" w:rsidRDefault="00C93BF3" w:rsidP="003A086A">
            <w:pPr>
              <w:ind w:right="-360"/>
              <w:rPr>
                <w:b/>
                <w:sz w:val="22"/>
                <w:szCs w:val="22"/>
              </w:rPr>
            </w:pPr>
          </w:p>
        </w:tc>
      </w:tr>
      <w:tr w:rsidR="00C93BF3" w:rsidRPr="0012032E" w:rsidTr="003A086A">
        <w:tblPrEx>
          <w:tblCellMar>
            <w:top w:w="0" w:type="dxa"/>
            <w:bottom w:w="0" w:type="dxa"/>
          </w:tblCellMar>
        </w:tblPrEx>
        <w:tc>
          <w:tcPr>
            <w:tcW w:w="2700" w:type="dxa"/>
          </w:tcPr>
          <w:p w:rsidR="00C93BF3" w:rsidRPr="0012032E" w:rsidRDefault="00C93BF3" w:rsidP="003A086A">
            <w:pPr>
              <w:ind w:right="-360"/>
              <w:rPr>
                <w:sz w:val="22"/>
                <w:szCs w:val="22"/>
              </w:rPr>
            </w:pPr>
            <w:r w:rsidRPr="0012032E">
              <w:rPr>
                <w:sz w:val="22"/>
                <w:szCs w:val="22"/>
              </w:rPr>
              <w:t>NAIC Number:</w:t>
            </w:r>
          </w:p>
        </w:tc>
        <w:tc>
          <w:tcPr>
            <w:tcW w:w="7020" w:type="dxa"/>
          </w:tcPr>
          <w:p w:rsidR="00C93BF3" w:rsidRPr="0012032E" w:rsidRDefault="00C93BF3" w:rsidP="003A086A">
            <w:pPr>
              <w:ind w:right="-360"/>
              <w:rPr>
                <w:b/>
                <w:sz w:val="22"/>
                <w:szCs w:val="22"/>
              </w:rPr>
            </w:pPr>
          </w:p>
        </w:tc>
      </w:tr>
      <w:tr w:rsidR="00C93BF3" w:rsidRPr="0012032E" w:rsidTr="003A086A">
        <w:tblPrEx>
          <w:tblCellMar>
            <w:top w:w="0" w:type="dxa"/>
            <w:bottom w:w="0" w:type="dxa"/>
          </w:tblCellMar>
        </w:tblPrEx>
        <w:trPr>
          <w:cantSplit/>
        </w:trPr>
        <w:tc>
          <w:tcPr>
            <w:tcW w:w="2700" w:type="dxa"/>
            <w:vMerge w:val="restart"/>
          </w:tcPr>
          <w:p w:rsidR="00C93BF3" w:rsidRPr="0012032E" w:rsidRDefault="00C93BF3" w:rsidP="003A086A">
            <w:pPr>
              <w:ind w:right="-360"/>
              <w:rPr>
                <w:sz w:val="22"/>
                <w:szCs w:val="22"/>
              </w:rPr>
            </w:pPr>
            <w:r w:rsidRPr="0012032E">
              <w:rPr>
                <w:sz w:val="22"/>
                <w:szCs w:val="22"/>
              </w:rPr>
              <w:t xml:space="preserve">Affiliated Carriers: </w:t>
            </w:r>
          </w:p>
          <w:p w:rsidR="00C93BF3" w:rsidRPr="0012032E" w:rsidRDefault="00C93BF3" w:rsidP="003A086A">
            <w:pPr>
              <w:ind w:right="-360"/>
              <w:rPr>
                <w:sz w:val="22"/>
                <w:szCs w:val="22"/>
              </w:rPr>
            </w:pPr>
            <w:r w:rsidRPr="0012032E">
              <w:rPr>
                <w:sz w:val="22"/>
                <w:szCs w:val="22"/>
              </w:rPr>
              <w:t>(Name and NAIC Number)</w:t>
            </w:r>
          </w:p>
        </w:tc>
        <w:tc>
          <w:tcPr>
            <w:tcW w:w="7020" w:type="dxa"/>
          </w:tcPr>
          <w:p w:rsidR="00C93BF3" w:rsidRPr="0012032E" w:rsidRDefault="00C93BF3" w:rsidP="003A086A">
            <w:pPr>
              <w:ind w:right="-360"/>
              <w:rPr>
                <w:b/>
                <w:sz w:val="22"/>
                <w:szCs w:val="22"/>
              </w:rPr>
            </w:pPr>
          </w:p>
        </w:tc>
      </w:tr>
      <w:tr w:rsidR="00C93BF3" w:rsidRPr="0012032E" w:rsidTr="003A086A">
        <w:tblPrEx>
          <w:tblCellMar>
            <w:top w:w="0" w:type="dxa"/>
            <w:bottom w:w="0" w:type="dxa"/>
          </w:tblCellMar>
        </w:tblPrEx>
        <w:trPr>
          <w:cantSplit/>
        </w:trPr>
        <w:tc>
          <w:tcPr>
            <w:tcW w:w="2700" w:type="dxa"/>
            <w:vMerge/>
          </w:tcPr>
          <w:p w:rsidR="00C93BF3" w:rsidRPr="0012032E" w:rsidRDefault="00C93BF3" w:rsidP="003A086A">
            <w:pPr>
              <w:ind w:right="-360"/>
              <w:rPr>
                <w:b/>
                <w:sz w:val="22"/>
                <w:szCs w:val="22"/>
              </w:rPr>
            </w:pPr>
          </w:p>
        </w:tc>
        <w:tc>
          <w:tcPr>
            <w:tcW w:w="7020" w:type="dxa"/>
          </w:tcPr>
          <w:p w:rsidR="00C93BF3" w:rsidRPr="0012032E" w:rsidRDefault="00C93BF3" w:rsidP="003A086A">
            <w:pPr>
              <w:ind w:right="-360"/>
              <w:rPr>
                <w:b/>
                <w:sz w:val="22"/>
                <w:szCs w:val="22"/>
              </w:rPr>
            </w:pPr>
          </w:p>
        </w:tc>
      </w:tr>
      <w:tr w:rsidR="00C93BF3" w:rsidRPr="0012032E" w:rsidTr="003A086A">
        <w:tblPrEx>
          <w:tblCellMar>
            <w:top w:w="0" w:type="dxa"/>
            <w:bottom w:w="0" w:type="dxa"/>
          </w:tblCellMar>
        </w:tblPrEx>
        <w:trPr>
          <w:cantSplit/>
        </w:trPr>
        <w:tc>
          <w:tcPr>
            <w:tcW w:w="2700" w:type="dxa"/>
            <w:vMerge/>
          </w:tcPr>
          <w:p w:rsidR="00C93BF3" w:rsidRPr="0012032E" w:rsidRDefault="00C93BF3" w:rsidP="003A086A">
            <w:pPr>
              <w:ind w:right="-360"/>
              <w:rPr>
                <w:b/>
                <w:sz w:val="22"/>
                <w:szCs w:val="22"/>
              </w:rPr>
            </w:pPr>
          </w:p>
        </w:tc>
        <w:tc>
          <w:tcPr>
            <w:tcW w:w="7020" w:type="dxa"/>
          </w:tcPr>
          <w:p w:rsidR="00C93BF3" w:rsidRPr="0012032E" w:rsidRDefault="00C93BF3" w:rsidP="003A086A">
            <w:pPr>
              <w:ind w:right="-360"/>
              <w:rPr>
                <w:b/>
                <w:sz w:val="22"/>
                <w:szCs w:val="22"/>
              </w:rPr>
            </w:pPr>
          </w:p>
        </w:tc>
      </w:tr>
    </w:tbl>
    <w:p w:rsidR="00C93BF3" w:rsidRPr="0012032E" w:rsidRDefault="00C93BF3" w:rsidP="00C93BF3">
      <w:pPr>
        <w:ind w:right="-360"/>
        <w:rPr>
          <w:b/>
          <w:sz w:val="22"/>
          <w:szCs w:val="22"/>
        </w:rPr>
      </w:pPr>
    </w:p>
    <w:p w:rsidR="00C93BF3" w:rsidRPr="0012032E" w:rsidRDefault="00C93BF3" w:rsidP="00C93BF3">
      <w:pPr>
        <w:ind w:right="-360"/>
        <w:rPr>
          <w:b/>
          <w:sz w:val="22"/>
          <w:szCs w:val="22"/>
        </w:rPr>
      </w:pPr>
      <w:r w:rsidRPr="0012032E">
        <w:rPr>
          <w:b/>
          <w:sz w:val="22"/>
          <w:szCs w:val="22"/>
        </w:rPr>
        <w:t xml:space="preserve">Part B.  </w:t>
      </w:r>
      <w:r w:rsidRPr="0012032E">
        <w:rPr>
          <w:b/>
          <w:sz w:val="22"/>
          <w:szCs w:val="22"/>
        </w:rPr>
        <w:tab/>
        <w:t>Information of Person completing this Report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510"/>
        <w:gridCol w:w="630"/>
        <w:gridCol w:w="2880"/>
      </w:tblGrid>
      <w:tr w:rsidR="00C93BF3" w:rsidRPr="0012032E" w:rsidTr="003A086A">
        <w:tblPrEx>
          <w:tblCellMar>
            <w:top w:w="0" w:type="dxa"/>
            <w:bottom w:w="0" w:type="dxa"/>
          </w:tblCellMar>
        </w:tblPrEx>
        <w:tc>
          <w:tcPr>
            <w:tcW w:w="2700" w:type="dxa"/>
          </w:tcPr>
          <w:p w:rsidR="00C93BF3" w:rsidRPr="0012032E" w:rsidRDefault="00C93BF3" w:rsidP="003A086A">
            <w:pPr>
              <w:ind w:right="-360"/>
              <w:rPr>
                <w:sz w:val="22"/>
                <w:szCs w:val="22"/>
              </w:rPr>
            </w:pPr>
            <w:r w:rsidRPr="0012032E">
              <w:rPr>
                <w:sz w:val="22"/>
                <w:szCs w:val="22"/>
              </w:rPr>
              <w:t>Name:</w:t>
            </w:r>
          </w:p>
        </w:tc>
        <w:tc>
          <w:tcPr>
            <w:tcW w:w="7020" w:type="dxa"/>
            <w:gridSpan w:val="3"/>
          </w:tcPr>
          <w:p w:rsidR="00C93BF3" w:rsidRPr="0012032E" w:rsidRDefault="00C93BF3" w:rsidP="003A086A">
            <w:pPr>
              <w:ind w:right="-360"/>
              <w:rPr>
                <w:sz w:val="22"/>
                <w:szCs w:val="22"/>
              </w:rPr>
            </w:pPr>
          </w:p>
        </w:tc>
      </w:tr>
      <w:tr w:rsidR="00C93BF3" w:rsidRPr="0012032E" w:rsidTr="003A086A">
        <w:tblPrEx>
          <w:tblCellMar>
            <w:top w:w="0" w:type="dxa"/>
            <w:bottom w:w="0" w:type="dxa"/>
          </w:tblCellMar>
        </w:tblPrEx>
        <w:tc>
          <w:tcPr>
            <w:tcW w:w="2700" w:type="dxa"/>
          </w:tcPr>
          <w:p w:rsidR="00C93BF3" w:rsidRPr="0012032E" w:rsidRDefault="00C93BF3" w:rsidP="003A086A">
            <w:pPr>
              <w:ind w:right="-360"/>
              <w:rPr>
                <w:sz w:val="22"/>
                <w:szCs w:val="22"/>
              </w:rPr>
            </w:pPr>
            <w:r w:rsidRPr="0012032E">
              <w:rPr>
                <w:sz w:val="22"/>
                <w:szCs w:val="22"/>
              </w:rPr>
              <w:t>Title:</w:t>
            </w:r>
          </w:p>
        </w:tc>
        <w:tc>
          <w:tcPr>
            <w:tcW w:w="7020" w:type="dxa"/>
            <w:gridSpan w:val="3"/>
          </w:tcPr>
          <w:p w:rsidR="00C93BF3" w:rsidRPr="0012032E" w:rsidRDefault="00C93BF3" w:rsidP="003A086A">
            <w:pPr>
              <w:ind w:right="-360"/>
              <w:rPr>
                <w:sz w:val="22"/>
                <w:szCs w:val="22"/>
              </w:rPr>
            </w:pPr>
          </w:p>
        </w:tc>
      </w:tr>
      <w:tr w:rsidR="00C93BF3" w:rsidRPr="0012032E" w:rsidTr="003A086A">
        <w:tblPrEx>
          <w:tblCellMar>
            <w:top w:w="0" w:type="dxa"/>
            <w:bottom w:w="0" w:type="dxa"/>
          </w:tblCellMar>
        </w:tblPrEx>
        <w:tc>
          <w:tcPr>
            <w:tcW w:w="2700" w:type="dxa"/>
          </w:tcPr>
          <w:p w:rsidR="00C93BF3" w:rsidRPr="0012032E" w:rsidRDefault="00C93BF3" w:rsidP="003A086A">
            <w:pPr>
              <w:ind w:right="-360"/>
              <w:rPr>
                <w:sz w:val="22"/>
                <w:szCs w:val="22"/>
              </w:rPr>
            </w:pPr>
            <w:r w:rsidRPr="0012032E">
              <w:rPr>
                <w:sz w:val="22"/>
                <w:szCs w:val="22"/>
              </w:rPr>
              <w:t>Phone:</w:t>
            </w:r>
          </w:p>
        </w:tc>
        <w:tc>
          <w:tcPr>
            <w:tcW w:w="3510" w:type="dxa"/>
          </w:tcPr>
          <w:p w:rsidR="00C93BF3" w:rsidRPr="0012032E" w:rsidRDefault="00C93BF3" w:rsidP="003A086A">
            <w:pPr>
              <w:ind w:right="-360"/>
              <w:rPr>
                <w:sz w:val="22"/>
                <w:szCs w:val="22"/>
              </w:rPr>
            </w:pPr>
          </w:p>
        </w:tc>
        <w:tc>
          <w:tcPr>
            <w:tcW w:w="630" w:type="dxa"/>
          </w:tcPr>
          <w:p w:rsidR="00C93BF3" w:rsidRPr="0012032E" w:rsidRDefault="00C93BF3" w:rsidP="003A086A">
            <w:pPr>
              <w:ind w:right="-360"/>
              <w:rPr>
                <w:sz w:val="22"/>
                <w:szCs w:val="22"/>
              </w:rPr>
            </w:pPr>
            <w:r w:rsidRPr="0012032E">
              <w:rPr>
                <w:sz w:val="22"/>
                <w:szCs w:val="22"/>
              </w:rPr>
              <w:t>Fax:</w:t>
            </w:r>
          </w:p>
        </w:tc>
        <w:tc>
          <w:tcPr>
            <w:tcW w:w="2880" w:type="dxa"/>
          </w:tcPr>
          <w:p w:rsidR="00C93BF3" w:rsidRPr="0012032E" w:rsidRDefault="00C93BF3" w:rsidP="003A086A">
            <w:pPr>
              <w:ind w:right="-360"/>
              <w:rPr>
                <w:sz w:val="22"/>
                <w:szCs w:val="22"/>
              </w:rPr>
            </w:pPr>
          </w:p>
        </w:tc>
      </w:tr>
      <w:tr w:rsidR="00C93BF3" w:rsidRPr="0012032E" w:rsidTr="003A086A">
        <w:tblPrEx>
          <w:tblCellMar>
            <w:top w:w="0" w:type="dxa"/>
            <w:bottom w:w="0" w:type="dxa"/>
          </w:tblCellMar>
        </w:tblPrEx>
        <w:tc>
          <w:tcPr>
            <w:tcW w:w="2700" w:type="dxa"/>
          </w:tcPr>
          <w:p w:rsidR="00C93BF3" w:rsidRPr="0012032E" w:rsidRDefault="00C93BF3" w:rsidP="003A086A">
            <w:pPr>
              <w:ind w:right="-360"/>
              <w:rPr>
                <w:sz w:val="22"/>
                <w:szCs w:val="22"/>
              </w:rPr>
            </w:pPr>
            <w:r w:rsidRPr="0012032E">
              <w:rPr>
                <w:sz w:val="22"/>
                <w:szCs w:val="22"/>
              </w:rPr>
              <w:t>Email:</w:t>
            </w:r>
          </w:p>
        </w:tc>
        <w:tc>
          <w:tcPr>
            <w:tcW w:w="7020" w:type="dxa"/>
            <w:gridSpan w:val="3"/>
          </w:tcPr>
          <w:p w:rsidR="00C93BF3" w:rsidRPr="0012032E" w:rsidRDefault="00C93BF3" w:rsidP="003A086A">
            <w:pPr>
              <w:ind w:right="-360"/>
              <w:rPr>
                <w:sz w:val="22"/>
                <w:szCs w:val="22"/>
              </w:rPr>
            </w:pPr>
          </w:p>
        </w:tc>
      </w:tr>
      <w:tr w:rsidR="00C93BF3" w:rsidRPr="0012032E" w:rsidTr="003A086A">
        <w:tblPrEx>
          <w:tblCellMar>
            <w:top w:w="0" w:type="dxa"/>
            <w:bottom w:w="0" w:type="dxa"/>
          </w:tblCellMar>
        </w:tblPrEx>
        <w:trPr>
          <w:cantSplit/>
        </w:trPr>
        <w:tc>
          <w:tcPr>
            <w:tcW w:w="2700" w:type="dxa"/>
            <w:vMerge w:val="restart"/>
          </w:tcPr>
          <w:p w:rsidR="00C93BF3" w:rsidRPr="0012032E" w:rsidRDefault="00C93BF3" w:rsidP="003A086A">
            <w:pPr>
              <w:ind w:right="-360"/>
              <w:rPr>
                <w:sz w:val="22"/>
                <w:szCs w:val="22"/>
              </w:rPr>
            </w:pPr>
            <w:r w:rsidRPr="0012032E">
              <w:rPr>
                <w:sz w:val="22"/>
                <w:szCs w:val="22"/>
              </w:rPr>
              <w:t>Mailing Address:</w:t>
            </w:r>
          </w:p>
        </w:tc>
        <w:tc>
          <w:tcPr>
            <w:tcW w:w="7020" w:type="dxa"/>
            <w:gridSpan w:val="3"/>
          </w:tcPr>
          <w:p w:rsidR="00C93BF3" w:rsidRPr="0012032E" w:rsidRDefault="00C93BF3" w:rsidP="003A086A">
            <w:pPr>
              <w:ind w:right="-360"/>
              <w:rPr>
                <w:sz w:val="22"/>
                <w:szCs w:val="22"/>
              </w:rPr>
            </w:pPr>
          </w:p>
        </w:tc>
      </w:tr>
      <w:tr w:rsidR="00C93BF3" w:rsidRPr="0012032E" w:rsidTr="003A086A">
        <w:tblPrEx>
          <w:tblCellMar>
            <w:top w:w="0" w:type="dxa"/>
            <w:bottom w:w="0" w:type="dxa"/>
          </w:tblCellMar>
        </w:tblPrEx>
        <w:trPr>
          <w:cantSplit/>
        </w:trPr>
        <w:tc>
          <w:tcPr>
            <w:tcW w:w="2700" w:type="dxa"/>
            <w:vMerge/>
          </w:tcPr>
          <w:p w:rsidR="00C93BF3" w:rsidRPr="0012032E" w:rsidRDefault="00C93BF3" w:rsidP="003A086A">
            <w:pPr>
              <w:ind w:right="-360"/>
              <w:rPr>
                <w:sz w:val="22"/>
                <w:szCs w:val="22"/>
              </w:rPr>
            </w:pPr>
          </w:p>
        </w:tc>
        <w:tc>
          <w:tcPr>
            <w:tcW w:w="7020" w:type="dxa"/>
            <w:gridSpan w:val="3"/>
          </w:tcPr>
          <w:p w:rsidR="00C93BF3" w:rsidRPr="0012032E" w:rsidRDefault="00C93BF3" w:rsidP="003A086A">
            <w:pPr>
              <w:ind w:right="-360"/>
              <w:rPr>
                <w:sz w:val="22"/>
                <w:szCs w:val="22"/>
              </w:rPr>
            </w:pPr>
          </w:p>
        </w:tc>
      </w:tr>
    </w:tbl>
    <w:p w:rsidR="00C93BF3" w:rsidRPr="0012032E" w:rsidRDefault="00C93BF3" w:rsidP="00C93BF3">
      <w:pPr>
        <w:ind w:right="-360"/>
        <w:rPr>
          <w:sz w:val="22"/>
          <w:szCs w:val="22"/>
        </w:rPr>
      </w:pPr>
    </w:p>
    <w:p w:rsidR="00C93BF3" w:rsidRPr="0012032E" w:rsidRDefault="00C93BF3" w:rsidP="00C93BF3">
      <w:pPr>
        <w:ind w:right="-360"/>
        <w:jc w:val="both"/>
        <w:rPr>
          <w:b/>
          <w:sz w:val="22"/>
          <w:szCs w:val="22"/>
        </w:rPr>
      </w:pPr>
      <w:r w:rsidRPr="0012032E">
        <w:rPr>
          <w:b/>
          <w:sz w:val="22"/>
          <w:szCs w:val="22"/>
        </w:rPr>
        <w:t xml:space="preserve">Part C.  </w:t>
      </w:r>
      <w:r w:rsidRPr="0012032E">
        <w:rPr>
          <w:b/>
          <w:sz w:val="22"/>
          <w:szCs w:val="22"/>
        </w:rPr>
        <w:tab/>
        <w:t>Program Membership for the Two-Year Calculation Period (Attach worksheet(s))</w:t>
      </w:r>
    </w:p>
    <w:p w:rsidR="00C93BF3" w:rsidRPr="0012032E" w:rsidRDefault="00C93BF3" w:rsidP="00C93BF3">
      <w:pPr>
        <w:ind w:right="-360"/>
        <w:jc w:val="both"/>
        <w:rPr>
          <w:sz w:val="22"/>
          <w:szCs w:val="22"/>
        </w:rPr>
      </w:pPr>
      <w:r w:rsidRPr="0012032E">
        <w:rPr>
          <w:sz w:val="22"/>
          <w:szCs w:val="22"/>
        </w:rPr>
        <w:t xml:space="preserve">Members and Non-members with reportable accident and health premium in New Jersey MUST complete and return one copy of the attached "Exhibit K-Part C Premium Data Worksheet" for each of the affiliates listed above.  If any of the affiliates has any net earned premium for the two-year period, the carrier is a Member and shall record the amount below.  If no affiliates have net earned premium, then the carrier is a Non-member and the carrier shall check the Non-member box below. </w:t>
      </w:r>
    </w:p>
    <w:p w:rsidR="00C93BF3" w:rsidRPr="0012032E" w:rsidRDefault="00C93BF3" w:rsidP="00C93BF3">
      <w:pPr>
        <w:ind w:righ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2610"/>
      </w:tblGrid>
      <w:tr w:rsidR="00C93BF3" w:rsidRPr="0012032E" w:rsidTr="003A086A">
        <w:tblPrEx>
          <w:tblCellMar>
            <w:top w:w="0" w:type="dxa"/>
            <w:bottom w:w="0" w:type="dxa"/>
          </w:tblCellMar>
        </w:tblPrEx>
        <w:tc>
          <w:tcPr>
            <w:tcW w:w="7110" w:type="dxa"/>
          </w:tcPr>
          <w:p w:rsidR="00C93BF3" w:rsidRPr="0012032E" w:rsidRDefault="00C93BF3" w:rsidP="003A086A">
            <w:pPr>
              <w:ind w:right="-360"/>
              <w:rPr>
                <w:sz w:val="22"/>
                <w:szCs w:val="22"/>
              </w:rPr>
            </w:pPr>
            <w:r w:rsidRPr="0012032E">
              <w:rPr>
                <w:sz w:val="22"/>
                <w:szCs w:val="22"/>
              </w:rPr>
              <w:t>Member's net earned premium, including all affiliates, for the two-year period:</w:t>
            </w:r>
          </w:p>
        </w:tc>
        <w:tc>
          <w:tcPr>
            <w:tcW w:w="2610" w:type="dxa"/>
          </w:tcPr>
          <w:p w:rsidR="00C93BF3" w:rsidRPr="0012032E" w:rsidRDefault="00C93BF3" w:rsidP="003A086A">
            <w:pPr>
              <w:ind w:right="-360"/>
              <w:rPr>
                <w:sz w:val="22"/>
                <w:szCs w:val="22"/>
              </w:rPr>
            </w:pPr>
            <w:r w:rsidRPr="0012032E">
              <w:rPr>
                <w:sz w:val="22"/>
                <w:szCs w:val="22"/>
              </w:rPr>
              <w:t>$</w:t>
            </w:r>
          </w:p>
        </w:tc>
      </w:tr>
      <w:tr w:rsidR="00C93BF3" w:rsidRPr="0012032E" w:rsidTr="003A086A">
        <w:tblPrEx>
          <w:tblCellMar>
            <w:top w:w="0" w:type="dxa"/>
            <w:bottom w:w="0" w:type="dxa"/>
          </w:tblCellMar>
        </w:tblPrEx>
        <w:trPr>
          <w:cantSplit/>
        </w:trPr>
        <w:tc>
          <w:tcPr>
            <w:tcW w:w="9720" w:type="dxa"/>
            <w:gridSpan w:val="2"/>
          </w:tcPr>
          <w:p w:rsidR="00C93BF3" w:rsidRPr="0012032E" w:rsidRDefault="00C93BF3" w:rsidP="003A086A">
            <w:pPr>
              <w:ind w:right="-360"/>
              <w:rPr>
                <w:sz w:val="22"/>
                <w:szCs w:val="22"/>
              </w:rPr>
            </w:pPr>
            <w:r w:rsidRPr="0012032E">
              <w:rPr>
                <w:sz w:val="22"/>
                <w:szCs w:val="22"/>
              </w:rPr>
              <w:t xml:space="preserve"> OR  </w:t>
            </w:r>
            <w:r w:rsidRPr="0012032E">
              <w:rPr>
                <w:sz w:val="22"/>
                <w:szCs w:val="22"/>
              </w:rPr>
              <w:sym w:font="Symbol" w:char="F0A0"/>
            </w:r>
            <w:r w:rsidRPr="0012032E">
              <w:rPr>
                <w:sz w:val="22"/>
                <w:szCs w:val="22"/>
              </w:rPr>
              <w:t xml:space="preserve">  Non-member of the IHC Program with no net earned premium.</w:t>
            </w:r>
            <w:r w:rsidRPr="0012032E">
              <w:rPr>
                <w:sz w:val="22"/>
                <w:szCs w:val="22"/>
              </w:rPr>
              <w:tab/>
            </w:r>
          </w:p>
        </w:tc>
      </w:tr>
    </w:tbl>
    <w:p w:rsidR="00C93BF3" w:rsidRPr="0012032E" w:rsidRDefault="00C93BF3" w:rsidP="00C93BF3">
      <w:pPr>
        <w:ind w:right="-360"/>
        <w:rPr>
          <w:sz w:val="22"/>
          <w:szCs w:val="22"/>
        </w:rPr>
      </w:pPr>
    </w:p>
    <w:p w:rsidR="00C93BF3" w:rsidRPr="0012032E" w:rsidRDefault="00C93BF3" w:rsidP="00C93BF3">
      <w:pPr>
        <w:ind w:right="-360"/>
        <w:rPr>
          <w:b/>
          <w:sz w:val="22"/>
          <w:szCs w:val="22"/>
        </w:rPr>
      </w:pPr>
      <w:proofErr w:type="gramStart"/>
      <w:r w:rsidRPr="0012032E">
        <w:rPr>
          <w:b/>
          <w:sz w:val="22"/>
          <w:szCs w:val="22"/>
        </w:rPr>
        <w:t xml:space="preserve">Part </w:t>
      </w:r>
      <w:r>
        <w:rPr>
          <w:b/>
          <w:sz w:val="22"/>
          <w:szCs w:val="22"/>
        </w:rPr>
        <w:t>D</w:t>
      </w:r>
      <w:r w:rsidRPr="0012032E">
        <w:rPr>
          <w:b/>
          <w:sz w:val="22"/>
          <w:szCs w:val="22"/>
        </w:rPr>
        <w:t>.</w:t>
      </w:r>
      <w:proofErr w:type="gramEnd"/>
      <w:r w:rsidRPr="0012032E">
        <w:rPr>
          <w:b/>
          <w:sz w:val="22"/>
          <w:szCs w:val="22"/>
        </w:rPr>
        <w:t xml:space="preserve">  </w:t>
      </w:r>
      <w:r w:rsidRPr="0012032E">
        <w:rPr>
          <w:b/>
          <w:sz w:val="22"/>
          <w:szCs w:val="22"/>
        </w:rPr>
        <w:tab/>
        <w:t>Certification</w:t>
      </w:r>
    </w:p>
    <w:p w:rsidR="00C93BF3" w:rsidRPr="0012032E" w:rsidRDefault="00C93BF3" w:rsidP="00C93BF3">
      <w:pPr>
        <w:ind w:right="-360"/>
        <w:rPr>
          <w:sz w:val="22"/>
          <w:szCs w:val="22"/>
        </w:rPr>
      </w:pPr>
      <w:r w:rsidRPr="0012032E">
        <w:rPr>
          <w:sz w:val="22"/>
          <w:szCs w:val="22"/>
        </w:rPr>
        <w:t>I certify that I am an officer of the company, that the information provided in this report and all attachments is accurate and complete, and that it has been prepared in accordance with the provisions of N.J.A.C. 11:20-8.</w:t>
      </w:r>
    </w:p>
    <w:p w:rsidR="00C93BF3" w:rsidRPr="0012032E" w:rsidRDefault="00C93BF3" w:rsidP="00C93BF3">
      <w:pPr>
        <w:ind w:right="-36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2610"/>
      </w:tblGrid>
      <w:tr w:rsidR="00C93BF3" w:rsidRPr="0012032E" w:rsidTr="003A086A">
        <w:tblPrEx>
          <w:tblCellMar>
            <w:top w:w="0" w:type="dxa"/>
            <w:bottom w:w="0" w:type="dxa"/>
          </w:tblCellMar>
        </w:tblPrEx>
        <w:trPr>
          <w:trHeight w:val="320"/>
        </w:trPr>
        <w:tc>
          <w:tcPr>
            <w:tcW w:w="9720" w:type="dxa"/>
            <w:gridSpan w:val="2"/>
          </w:tcPr>
          <w:p w:rsidR="00C93BF3" w:rsidRPr="0012032E" w:rsidRDefault="00C93BF3" w:rsidP="003A086A">
            <w:pPr>
              <w:rPr>
                <w:sz w:val="22"/>
                <w:szCs w:val="22"/>
              </w:rPr>
            </w:pPr>
            <w:r w:rsidRPr="0012032E">
              <w:rPr>
                <w:sz w:val="22"/>
                <w:szCs w:val="22"/>
              </w:rPr>
              <w:t>Printed Name:</w:t>
            </w:r>
            <w:r w:rsidRPr="0012032E">
              <w:rPr>
                <w:sz w:val="22"/>
                <w:szCs w:val="22"/>
              </w:rPr>
              <w:tab/>
            </w:r>
            <w:r w:rsidRPr="0012032E">
              <w:rPr>
                <w:sz w:val="22"/>
                <w:szCs w:val="22"/>
              </w:rPr>
              <w:tab/>
            </w:r>
            <w:r w:rsidRPr="0012032E">
              <w:rPr>
                <w:sz w:val="22"/>
                <w:szCs w:val="22"/>
              </w:rPr>
              <w:tab/>
            </w:r>
            <w:r w:rsidRPr="0012032E">
              <w:rPr>
                <w:sz w:val="22"/>
                <w:szCs w:val="22"/>
              </w:rPr>
              <w:tab/>
            </w:r>
            <w:r w:rsidRPr="0012032E">
              <w:rPr>
                <w:sz w:val="22"/>
                <w:szCs w:val="22"/>
              </w:rPr>
              <w:tab/>
            </w:r>
          </w:p>
        </w:tc>
      </w:tr>
      <w:tr w:rsidR="00C93BF3" w:rsidRPr="0012032E" w:rsidTr="003A086A">
        <w:tblPrEx>
          <w:tblCellMar>
            <w:top w:w="0" w:type="dxa"/>
            <w:bottom w:w="0" w:type="dxa"/>
          </w:tblCellMar>
        </w:tblPrEx>
        <w:trPr>
          <w:trHeight w:val="320"/>
        </w:trPr>
        <w:tc>
          <w:tcPr>
            <w:tcW w:w="9720" w:type="dxa"/>
            <w:gridSpan w:val="2"/>
          </w:tcPr>
          <w:p w:rsidR="00C93BF3" w:rsidRPr="0012032E" w:rsidRDefault="00C93BF3" w:rsidP="003A086A">
            <w:pPr>
              <w:rPr>
                <w:sz w:val="22"/>
                <w:szCs w:val="22"/>
              </w:rPr>
            </w:pPr>
            <w:r w:rsidRPr="0012032E">
              <w:rPr>
                <w:sz w:val="22"/>
                <w:szCs w:val="22"/>
              </w:rPr>
              <w:t>Title:</w:t>
            </w:r>
          </w:p>
        </w:tc>
      </w:tr>
      <w:tr w:rsidR="00C93BF3" w:rsidRPr="0012032E" w:rsidTr="003A086A">
        <w:tblPrEx>
          <w:tblCellMar>
            <w:top w:w="0" w:type="dxa"/>
            <w:bottom w:w="0" w:type="dxa"/>
          </w:tblCellMar>
        </w:tblPrEx>
        <w:trPr>
          <w:trHeight w:val="320"/>
        </w:trPr>
        <w:tc>
          <w:tcPr>
            <w:tcW w:w="7110" w:type="dxa"/>
          </w:tcPr>
          <w:p w:rsidR="00C93BF3" w:rsidRPr="0012032E" w:rsidRDefault="00C93BF3" w:rsidP="003A086A">
            <w:pPr>
              <w:rPr>
                <w:sz w:val="22"/>
                <w:szCs w:val="22"/>
              </w:rPr>
            </w:pPr>
            <w:r w:rsidRPr="0012032E">
              <w:rPr>
                <w:sz w:val="22"/>
                <w:szCs w:val="22"/>
              </w:rPr>
              <w:t xml:space="preserve">Signature:   </w:t>
            </w:r>
          </w:p>
        </w:tc>
        <w:tc>
          <w:tcPr>
            <w:tcW w:w="2610" w:type="dxa"/>
          </w:tcPr>
          <w:p w:rsidR="00C93BF3" w:rsidRPr="0012032E" w:rsidRDefault="00C93BF3" w:rsidP="003A086A">
            <w:pPr>
              <w:rPr>
                <w:sz w:val="22"/>
                <w:szCs w:val="22"/>
              </w:rPr>
            </w:pPr>
            <w:r w:rsidRPr="0012032E">
              <w:rPr>
                <w:sz w:val="22"/>
                <w:szCs w:val="22"/>
              </w:rPr>
              <w:t>Date:</w:t>
            </w:r>
          </w:p>
        </w:tc>
      </w:tr>
    </w:tbl>
    <w:p w:rsidR="00C93BF3" w:rsidRDefault="00C93BF3" w:rsidP="00C93BF3">
      <w:pPr>
        <w:jc w:val="center"/>
        <w:rPr>
          <w:b/>
          <w:sz w:val="16"/>
          <w:szCs w:val="16"/>
          <w:u w:val="single"/>
        </w:rPr>
      </w:pPr>
    </w:p>
    <w:p w:rsidR="00C93BF3" w:rsidRPr="00203823" w:rsidRDefault="00C93BF3" w:rsidP="00C93BF3">
      <w:pPr>
        <w:jc w:val="center"/>
        <w:rPr>
          <w:b/>
          <w:sz w:val="16"/>
          <w:szCs w:val="16"/>
          <w:u w:val="single"/>
        </w:rPr>
      </w:pPr>
      <w:r>
        <w:rPr>
          <w:b/>
          <w:sz w:val="16"/>
          <w:szCs w:val="16"/>
          <w:u w:val="single"/>
        </w:rPr>
        <w:br w:type="page"/>
      </w:r>
    </w:p>
    <w:p w:rsidR="00C93BF3" w:rsidRDefault="00C93BF3" w:rsidP="00C93BF3">
      <w:pPr>
        <w:jc w:val="center"/>
        <w:rPr>
          <w:b/>
          <w:sz w:val="22"/>
          <w:u w:val="single"/>
        </w:rPr>
      </w:pPr>
    </w:p>
    <w:p w:rsidR="00C93BF3" w:rsidRDefault="00C93BF3" w:rsidP="00C93BF3">
      <w:pPr>
        <w:pBdr>
          <w:top w:val="single" w:sz="4" w:space="1" w:color="auto"/>
          <w:left w:val="single" w:sz="4" w:space="0" w:color="auto"/>
          <w:bottom w:val="single" w:sz="4" w:space="0" w:color="auto"/>
          <w:right w:val="single" w:sz="4" w:space="0" w:color="auto"/>
        </w:pBdr>
        <w:jc w:val="center"/>
        <w:rPr>
          <w:b/>
          <w:sz w:val="22"/>
          <w:u w:val="single"/>
        </w:rPr>
      </w:pPr>
    </w:p>
    <w:p w:rsidR="00C93BF3" w:rsidRDefault="00C93BF3" w:rsidP="00C93BF3">
      <w:pPr>
        <w:pBdr>
          <w:top w:val="single" w:sz="4" w:space="1" w:color="auto"/>
          <w:left w:val="single" w:sz="4" w:space="0" w:color="auto"/>
          <w:bottom w:val="single" w:sz="4" w:space="0" w:color="auto"/>
          <w:right w:val="single" w:sz="4" w:space="0" w:color="auto"/>
        </w:pBdr>
        <w:jc w:val="center"/>
        <w:rPr>
          <w:b/>
          <w:sz w:val="22"/>
          <w:u w:val="single"/>
        </w:rPr>
      </w:pPr>
      <w:r>
        <w:rPr>
          <w:b/>
          <w:sz w:val="22"/>
          <w:u w:val="single"/>
        </w:rPr>
        <w:t>Exhibit K Part C Premium Data Worksheet</w:t>
      </w:r>
    </w:p>
    <w:p w:rsidR="00C93BF3" w:rsidRDefault="00C93BF3" w:rsidP="00C93BF3">
      <w:pPr>
        <w:pStyle w:val="BodyText2"/>
        <w:pBdr>
          <w:top w:val="single" w:sz="4" w:space="1" w:color="auto"/>
          <w:left w:val="single" w:sz="4" w:space="0" w:color="auto"/>
          <w:bottom w:val="single" w:sz="4" w:space="0" w:color="auto"/>
          <w:right w:val="single" w:sz="4" w:space="0" w:color="auto"/>
        </w:pBdr>
        <w:spacing w:line="240" w:lineRule="auto"/>
        <w:rPr>
          <w:sz w:val="22"/>
        </w:rPr>
      </w:pPr>
    </w:p>
    <w:p w:rsidR="00C93BF3" w:rsidRDefault="00C93BF3" w:rsidP="00C93BF3">
      <w:pPr>
        <w:pStyle w:val="BodyText2"/>
        <w:spacing w:line="240" w:lineRule="auto"/>
        <w:rPr>
          <w:sz w:val="22"/>
        </w:rPr>
      </w:pPr>
    </w:p>
    <w:p w:rsidR="00C93BF3" w:rsidRDefault="00C93BF3" w:rsidP="00C93BF3">
      <w:pPr>
        <w:pStyle w:val="BodyText2"/>
        <w:spacing w:line="240" w:lineRule="auto"/>
        <w:rPr>
          <w:sz w:val="22"/>
        </w:rPr>
      </w:pPr>
      <w:r>
        <w:rPr>
          <w:sz w:val="22"/>
        </w:rPr>
        <w:t>The purpose of this Part C Premium Data Worksheet is to demonstrate whether a carrier is a member of the IHC Program by virtue of having any "net earned premium" during the two-year calculation period.  "Net earned premium" means the premiums earned in this State on "health benefits plans," less return premiums thereon and dividends paid or credited to policy or contract holders on the health benefits plan business.  Health benefits plans include health insurance for individuals or groups of any size, but shall not include any premium associated with the benefits enumerated in Section 2 of Part C of the Premium Data Worksheet.</w:t>
      </w:r>
    </w:p>
    <w:p w:rsidR="00C93BF3" w:rsidRDefault="00C93BF3" w:rsidP="00C93BF3">
      <w:pPr>
        <w:pStyle w:val="BodyText"/>
        <w:rPr>
          <w:sz w:val="22"/>
        </w:rPr>
      </w:pPr>
    </w:p>
    <w:p w:rsidR="00C93BF3" w:rsidRDefault="00C93BF3" w:rsidP="00C93BF3">
      <w:pPr>
        <w:pStyle w:val="BodyText"/>
        <w:rPr>
          <w:sz w:val="22"/>
        </w:rPr>
      </w:pPr>
      <w:r>
        <w:rPr>
          <w:sz w:val="22"/>
        </w:rPr>
        <w:t>Directions:</w:t>
      </w:r>
    </w:p>
    <w:p w:rsidR="00C93BF3" w:rsidRDefault="00C93BF3" w:rsidP="00C93BF3">
      <w:pPr>
        <w:jc w:val="both"/>
        <w:rPr>
          <w:sz w:val="22"/>
        </w:rPr>
      </w:pPr>
      <w:r>
        <w:rPr>
          <w:sz w:val="22"/>
        </w:rPr>
        <w:t>Copy the attached worksheet, if necessary, and provide the following information for each affiliate:</w:t>
      </w:r>
    </w:p>
    <w:p w:rsidR="00C93BF3" w:rsidRDefault="00C93BF3" w:rsidP="00C93BF3">
      <w:pPr>
        <w:numPr>
          <w:ilvl w:val="0"/>
          <w:numId w:val="5"/>
        </w:numPr>
        <w:jc w:val="both"/>
        <w:rPr>
          <w:sz w:val="22"/>
        </w:rPr>
      </w:pPr>
      <w:r>
        <w:rPr>
          <w:sz w:val="22"/>
        </w:rPr>
        <w:t>The name of the affiliate.</w:t>
      </w:r>
    </w:p>
    <w:p w:rsidR="00C93BF3" w:rsidRDefault="00C93BF3" w:rsidP="00C93BF3">
      <w:pPr>
        <w:numPr>
          <w:ilvl w:val="0"/>
          <w:numId w:val="4"/>
        </w:numPr>
        <w:jc w:val="both"/>
        <w:rPr>
          <w:sz w:val="22"/>
        </w:rPr>
      </w:pPr>
      <w:r>
        <w:rPr>
          <w:sz w:val="22"/>
        </w:rPr>
        <w:t>Section 1: The total accident and health premium reported on the annual NAIC statement blank for both calendar years of the two-year calculation period for that affiliate.</w:t>
      </w:r>
    </w:p>
    <w:p w:rsidR="00C93BF3" w:rsidRDefault="00C93BF3" w:rsidP="00C93BF3">
      <w:pPr>
        <w:numPr>
          <w:ilvl w:val="0"/>
          <w:numId w:val="4"/>
        </w:numPr>
        <w:jc w:val="both"/>
        <w:rPr>
          <w:sz w:val="22"/>
        </w:rPr>
      </w:pPr>
      <w:r>
        <w:rPr>
          <w:sz w:val="22"/>
        </w:rPr>
        <w:t xml:space="preserve">Section 2: The total premium amounts earned in each calendar year of the two-year calculation period for each of the excepted types of coverage listed on the worksheet for each affiliate.  </w:t>
      </w:r>
    </w:p>
    <w:p w:rsidR="00C93BF3" w:rsidRDefault="00C93BF3" w:rsidP="00C93BF3">
      <w:pPr>
        <w:numPr>
          <w:ilvl w:val="0"/>
          <w:numId w:val="4"/>
        </w:numPr>
        <w:jc w:val="both"/>
        <w:rPr>
          <w:sz w:val="22"/>
        </w:rPr>
      </w:pPr>
      <w:r>
        <w:rPr>
          <w:sz w:val="22"/>
        </w:rPr>
        <w:t xml:space="preserve">Section 3: To arrive at the net earned premium in section 3, subtract the total excepted premium totals reported in Section 2 from the accident and health premium totals reported in Section 1. All </w:t>
      </w:r>
      <w:proofErr w:type="gramStart"/>
      <w:r>
        <w:rPr>
          <w:sz w:val="22"/>
        </w:rPr>
        <w:t>premium</w:t>
      </w:r>
      <w:proofErr w:type="gramEnd"/>
      <w:r>
        <w:rPr>
          <w:sz w:val="22"/>
        </w:rPr>
        <w:t xml:space="preserve"> that is not from some type of excepted coverage is net earned premium from health benefits plans.  </w:t>
      </w:r>
    </w:p>
    <w:p w:rsidR="00C93BF3" w:rsidRDefault="00C93BF3" w:rsidP="00C93BF3">
      <w:pPr>
        <w:numPr>
          <w:ilvl w:val="0"/>
          <w:numId w:val="4"/>
        </w:numPr>
        <w:jc w:val="both"/>
        <w:rPr>
          <w:sz w:val="22"/>
        </w:rPr>
      </w:pPr>
      <w:r>
        <w:rPr>
          <w:sz w:val="22"/>
        </w:rPr>
        <w:t>Each affiliate's worksheet shall be attached to the carrier's one-page Exhibit K.</w:t>
      </w:r>
    </w:p>
    <w:p w:rsidR="00C93BF3" w:rsidRDefault="00C93BF3" w:rsidP="00C93BF3">
      <w:pPr>
        <w:pStyle w:val="BodyText2"/>
        <w:spacing w:line="240" w:lineRule="auto"/>
        <w:rPr>
          <w:b/>
          <w:sz w:val="22"/>
        </w:rPr>
      </w:pPr>
    </w:p>
    <w:p w:rsidR="00C93BF3" w:rsidRDefault="00C93BF3" w:rsidP="00C93BF3">
      <w:pPr>
        <w:pStyle w:val="BodyText2"/>
        <w:spacing w:line="240" w:lineRule="auto"/>
        <w:rPr>
          <w:b/>
          <w:sz w:val="22"/>
        </w:rPr>
      </w:pPr>
      <w:r>
        <w:rPr>
          <w:b/>
          <w:sz w:val="22"/>
        </w:rPr>
        <w:t xml:space="preserve">Members shall report the combined two-year net earned premium calculated from each affiliate’s Exhibit K Part C Premium Data Worksheet on Part C of the Exhibit K Assessment Report. </w:t>
      </w:r>
    </w:p>
    <w:p w:rsidR="00C93BF3" w:rsidRDefault="00C93BF3" w:rsidP="00C93BF3">
      <w:pPr>
        <w:jc w:val="both"/>
        <w:rPr>
          <w:sz w:val="22"/>
        </w:rPr>
      </w:pPr>
    </w:p>
    <w:p w:rsidR="00C93BF3" w:rsidRDefault="00C93BF3" w:rsidP="00C93BF3">
      <w:pPr>
        <w:pStyle w:val="BodyText2"/>
        <w:spacing w:line="240" w:lineRule="auto"/>
        <w:rPr>
          <w:b/>
          <w:sz w:val="22"/>
        </w:rPr>
      </w:pPr>
      <w:r>
        <w:rPr>
          <w:b/>
          <w:sz w:val="22"/>
        </w:rPr>
        <w:t xml:space="preserve">If the combined two-year net earned premium total from each affiliate’s Exhibit K Part C Premium Data Worksheet is zero either because all of the premium is from excepted coverages or because the carrier had no accident and health premium, then the carrier shall assert Non-member status by checking the Non-member box on Exhibit K Part C, and completing the certification in Part D.  </w:t>
      </w:r>
    </w:p>
    <w:p w:rsidR="00C93BF3" w:rsidRDefault="00C93BF3" w:rsidP="00C93BF3">
      <w:pPr>
        <w:jc w:val="both"/>
        <w:rPr>
          <w:sz w:val="22"/>
        </w:rPr>
      </w:pPr>
    </w:p>
    <w:p w:rsidR="00C93BF3" w:rsidRDefault="00C93BF3" w:rsidP="00C93BF3">
      <w:pPr>
        <w:pBdr>
          <w:top w:val="single" w:sz="4" w:space="1" w:color="auto"/>
          <w:left w:val="single" w:sz="4" w:space="0" w:color="auto"/>
          <w:bottom w:val="single" w:sz="4" w:space="1" w:color="auto"/>
          <w:right w:val="single" w:sz="4" w:space="0" w:color="auto"/>
        </w:pBdr>
        <w:ind w:right="-270"/>
        <w:jc w:val="center"/>
        <w:rPr>
          <w:sz w:val="22"/>
          <w:u w:val="single"/>
        </w:rPr>
      </w:pPr>
      <w:r>
        <w:rPr>
          <w:sz w:val="22"/>
          <w:u w:val="single"/>
        </w:rPr>
        <w:br w:type="page"/>
      </w:r>
    </w:p>
    <w:p w:rsidR="00C93BF3" w:rsidRPr="00105B89" w:rsidRDefault="00C93BF3" w:rsidP="00C93BF3">
      <w:pPr>
        <w:pBdr>
          <w:top w:val="single" w:sz="4" w:space="1" w:color="auto"/>
          <w:left w:val="single" w:sz="4" w:space="0" w:color="auto"/>
          <w:bottom w:val="single" w:sz="4" w:space="1" w:color="auto"/>
          <w:right w:val="single" w:sz="4" w:space="0" w:color="auto"/>
        </w:pBdr>
        <w:ind w:right="-270"/>
        <w:jc w:val="center"/>
        <w:rPr>
          <w:rFonts w:ascii="Arial Narrow" w:hAnsi="Arial Narrow"/>
          <w:b/>
          <w:sz w:val="16"/>
          <w:szCs w:val="16"/>
          <w:u w:val="single"/>
        </w:rPr>
      </w:pPr>
      <w:r w:rsidRPr="00105B89">
        <w:rPr>
          <w:rFonts w:ascii="Arial Narrow" w:hAnsi="Arial Narrow"/>
          <w:b/>
          <w:sz w:val="16"/>
          <w:szCs w:val="16"/>
          <w:u w:val="single"/>
        </w:rPr>
        <w:lastRenderedPageBreak/>
        <w:t xml:space="preserve">Exhibit K Part C Premium Data Worksheet for the Two-Year Calculation </w:t>
      </w:r>
      <w:proofErr w:type="gramStart"/>
      <w:r w:rsidRPr="00105B89">
        <w:rPr>
          <w:rFonts w:ascii="Arial Narrow" w:hAnsi="Arial Narrow"/>
          <w:b/>
          <w:sz w:val="16"/>
          <w:szCs w:val="16"/>
          <w:u w:val="single"/>
        </w:rPr>
        <w:t>Period</w:t>
      </w:r>
      <w:r w:rsidRPr="00105B89">
        <w:rPr>
          <w:rFonts w:ascii="Arial Narrow" w:hAnsi="Arial Narrow"/>
          <w:b/>
          <w:sz w:val="16"/>
          <w:szCs w:val="16"/>
        </w:rPr>
        <w:t xml:space="preserve">  </w:t>
      </w:r>
      <w:r w:rsidR="004C548D">
        <w:rPr>
          <w:rFonts w:ascii="Arial Narrow" w:hAnsi="Arial Narrow"/>
          <w:b/>
          <w:sz w:val="16"/>
          <w:szCs w:val="16"/>
          <w:u w:val="single"/>
        </w:rPr>
        <w:t>201</w:t>
      </w:r>
      <w:r w:rsidR="000B3050">
        <w:rPr>
          <w:rFonts w:ascii="Arial Narrow" w:hAnsi="Arial Narrow"/>
          <w:b/>
          <w:sz w:val="16"/>
          <w:szCs w:val="16"/>
          <w:u w:val="single"/>
        </w:rPr>
        <w:t>7</w:t>
      </w:r>
      <w:proofErr w:type="gramEnd"/>
      <w:r w:rsidRPr="00105B89">
        <w:rPr>
          <w:rFonts w:ascii="Arial Narrow" w:hAnsi="Arial Narrow"/>
          <w:b/>
          <w:sz w:val="16"/>
          <w:szCs w:val="16"/>
          <w:u w:val="single"/>
        </w:rPr>
        <w:t>-</w:t>
      </w:r>
      <w:r w:rsidR="004C548D">
        <w:rPr>
          <w:rFonts w:ascii="Arial Narrow" w:hAnsi="Arial Narrow"/>
          <w:b/>
          <w:sz w:val="16"/>
          <w:szCs w:val="16"/>
          <w:u w:val="single"/>
        </w:rPr>
        <w:t>201</w:t>
      </w:r>
      <w:r w:rsidR="000B3050">
        <w:rPr>
          <w:rFonts w:ascii="Arial Narrow" w:hAnsi="Arial Narrow"/>
          <w:b/>
          <w:sz w:val="16"/>
          <w:szCs w:val="16"/>
          <w:u w:val="single"/>
        </w:rPr>
        <w:t>8</w:t>
      </w:r>
    </w:p>
    <w:p w:rsidR="00C93BF3" w:rsidRPr="00105B89" w:rsidRDefault="00C93BF3" w:rsidP="00C93BF3">
      <w:pPr>
        <w:pBdr>
          <w:top w:val="single" w:sz="4" w:space="1" w:color="auto"/>
          <w:left w:val="single" w:sz="4" w:space="0" w:color="auto"/>
          <w:bottom w:val="single" w:sz="4" w:space="1" w:color="auto"/>
          <w:right w:val="single" w:sz="4" w:space="0" w:color="auto"/>
        </w:pBdr>
        <w:ind w:right="-270"/>
        <w:jc w:val="center"/>
        <w:rPr>
          <w:rFonts w:ascii="Arial Narrow" w:hAnsi="Arial Narrow"/>
          <w:b/>
          <w:sz w:val="16"/>
          <w:szCs w:val="16"/>
          <w:u w:val="single"/>
        </w:rPr>
      </w:pPr>
    </w:p>
    <w:p w:rsidR="00C93BF3" w:rsidRPr="00105B89" w:rsidRDefault="00C93BF3" w:rsidP="00C93BF3">
      <w:pPr>
        <w:ind w:right="-540"/>
        <w:jc w:val="center"/>
        <w:rPr>
          <w:rFonts w:ascii="Arial Narrow" w:hAnsi="Arial Narrow"/>
          <w:b/>
          <w:sz w:val="16"/>
          <w:szCs w:val="16"/>
          <w:u w:val="single"/>
        </w:rPr>
      </w:pPr>
    </w:p>
    <w:p w:rsidR="00C93BF3" w:rsidRPr="00105B89" w:rsidRDefault="00C93BF3" w:rsidP="00C93BF3">
      <w:pPr>
        <w:ind w:right="-540"/>
        <w:rPr>
          <w:rFonts w:ascii="Arial Narrow" w:hAnsi="Arial Narrow"/>
          <w:sz w:val="16"/>
          <w:szCs w:val="16"/>
        </w:rPr>
      </w:pPr>
      <w:r w:rsidRPr="00105B89">
        <w:rPr>
          <w:rFonts w:ascii="Arial Narrow" w:hAnsi="Arial Narrow"/>
          <w:sz w:val="16"/>
          <w:szCs w:val="16"/>
        </w:rPr>
        <w:t xml:space="preserve">Name of Affiliate: ________________________________ </w:t>
      </w:r>
      <w:r w:rsidRPr="00105B89">
        <w:rPr>
          <w:rFonts w:ascii="Arial Narrow" w:hAnsi="Arial Narrow"/>
          <w:sz w:val="16"/>
          <w:szCs w:val="16"/>
        </w:rPr>
        <w:tab/>
      </w:r>
      <w:r w:rsidRPr="00105B89">
        <w:rPr>
          <w:rFonts w:ascii="Arial Narrow" w:hAnsi="Arial Narrow"/>
          <w:sz w:val="16"/>
          <w:szCs w:val="16"/>
        </w:rPr>
        <w:tab/>
        <w:t>Name of Carrier on Exhibit K:  _____________________________</w:t>
      </w:r>
      <w:r w:rsidRPr="00105B89">
        <w:rPr>
          <w:rFonts w:ascii="Arial Narrow" w:hAnsi="Arial Narrow"/>
          <w:sz w:val="16"/>
          <w:szCs w:val="16"/>
        </w:rPr>
        <w:tab/>
      </w:r>
      <w:r w:rsidRPr="00105B89">
        <w:rPr>
          <w:rFonts w:ascii="Arial Narrow" w:hAnsi="Arial Narrow"/>
          <w:sz w:val="16"/>
          <w:szCs w:val="16"/>
        </w:rPr>
        <w:tab/>
      </w:r>
    </w:p>
    <w:p w:rsidR="00C93BF3" w:rsidRPr="00105B89" w:rsidRDefault="00C93BF3" w:rsidP="00C93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s>
        <w:ind w:right="-540"/>
        <w:jc w:val="both"/>
        <w:rPr>
          <w:rFonts w:ascii="Arial Narrow" w:hAnsi="Arial Narrow"/>
          <w:sz w:val="16"/>
          <w:szCs w:val="16"/>
        </w:rPr>
      </w:pPr>
      <w:r w:rsidRPr="00105B89">
        <w:rPr>
          <w:rFonts w:ascii="Arial Narrow" w:hAnsi="Arial Narrow"/>
          <w:sz w:val="16"/>
          <w:szCs w:val="16"/>
        </w:rPr>
        <w:t xml:space="preserve">Carriers shall complete and return this page for each affiliate along with Exhibit K. </w:t>
      </w:r>
    </w:p>
    <w:p w:rsidR="00C93BF3" w:rsidRPr="00105B89" w:rsidRDefault="00C93BF3" w:rsidP="00C93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s>
        <w:ind w:right="-540"/>
        <w:jc w:val="both"/>
        <w:rPr>
          <w:rFonts w:ascii="Arial Narrow" w:hAnsi="Arial Narrow"/>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740"/>
        <w:gridCol w:w="1740"/>
        <w:gridCol w:w="1740"/>
      </w:tblGrid>
      <w:tr w:rsidR="00C93BF3" w:rsidRPr="00105B89" w:rsidTr="003A086A">
        <w:tblPrEx>
          <w:tblCellMar>
            <w:top w:w="0" w:type="dxa"/>
            <w:bottom w:w="0" w:type="dxa"/>
          </w:tblCellMar>
        </w:tblPrEx>
        <w:tc>
          <w:tcPr>
            <w:tcW w:w="4410" w:type="dxa"/>
          </w:tcPr>
          <w:p w:rsidR="00C93BF3" w:rsidRPr="00105B89" w:rsidRDefault="00C93BF3" w:rsidP="003A086A">
            <w:pPr>
              <w:pStyle w:val="Heading5"/>
              <w:rPr>
                <w:sz w:val="16"/>
                <w:szCs w:val="16"/>
              </w:rPr>
            </w:pPr>
            <w:r w:rsidRPr="00105B89">
              <w:rPr>
                <w:sz w:val="16"/>
                <w:szCs w:val="16"/>
              </w:rPr>
              <w:t>Section 1:  Total A&amp;H Premium</w:t>
            </w:r>
          </w:p>
        </w:tc>
        <w:tc>
          <w:tcPr>
            <w:tcW w:w="1740" w:type="dxa"/>
          </w:tcPr>
          <w:p w:rsidR="00C93BF3" w:rsidRPr="00105B89" w:rsidRDefault="00C93BF3" w:rsidP="0077315A">
            <w:pPr>
              <w:ind w:right="-540"/>
              <w:rPr>
                <w:rFonts w:ascii="Arial Narrow" w:hAnsi="Arial Narrow"/>
                <w:sz w:val="16"/>
                <w:szCs w:val="16"/>
              </w:rPr>
            </w:pPr>
            <w:r w:rsidRPr="00105B89">
              <w:rPr>
                <w:rFonts w:ascii="Arial Narrow" w:hAnsi="Arial Narrow"/>
                <w:sz w:val="16"/>
                <w:szCs w:val="16"/>
              </w:rPr>
              <w:t xml:space="preserve">Premium for </w:t>
            </w:r>
            <w:r w:rsidR="004C548D">
              <w:rPr>
                <w:rFonts w:ascii="Arial Narrow" w:hAnsi="Arial Narrow"/>
                <w:sz w:val="16"/>
                <w:szCs w:val="16"/>
              </w:rPr>
              <w:t>201</w:t>
            </w:r>
            <w:r w:rsidR="000B3050">
              <w:rPr>
                <w:rFonts w:ascii="Arial Narrow" w:hAnsi="Arial Narrow"/>
                <w:sz w:val="16"/>
                <w:szCs w:val="16"/>
              </w:rPr>
              <w:t>7</w:t>
            </w:r>
          </w:p>
        </w:tc>
        <w:tc>
          <w:tcPr>
            <w:tcW w:w="1740" w:type="dxa"/>
          </w:tcPr>
          <w:p w:rsidR="00C93BF3" w:rsidRPr="00105B89" w:rsidRDefault="00C93BF3" w:rsidP="0077315A">
            <w:pPr>
              <w:ind w:right="-540"/>
              <w:rPr>
                <w:rFonts w:ascii="Arial Narrow" w:hAnsi="Arial Narrow"/>
                <w:sz w:val="16"/>
                <w:szCs w:val="16"/>
              </w:rPr>
            </w:pPr>
            <w:r w:rsidRPr="00105B89">
              <w:rPr>
                <w:rFonts w:ascii="Arial Narrow" w:hAnsi="Arial Narrow"/>
                <w:sz w:val="16"/>
                <w:szCs w:val="16"/>
              </w:rPr>
              <w:t xml:space="preserve">Premium for </w:t>
            </w:r>
            <w:r w:rsidR="004C548D">
              <w:rPr>
                <w:rFonts w:ascii="Arial Narrow" w:hAnsi="Arial Narrow"/>
                <w:sz w:val="16"/>
                <w:szCs w:val="16"/>
              </w:rPr>
              <w:t>201</w:t>
            </w:r>
            <w:r w:rsidR="000B3050">
              <w:rPr>
                <w:rFonts w:ascii="Arial Narrow" w:hAnsi="Arial Narrow"/>
                <w:sz w:val="16"/>
                <w:szCs w:val="16"/>
              </w:rPr>
              <w:t>8</w:t>
            </w:r>
          </w:p>
        </w:tc>
        <w:tc>
          <w:tcPr>
            <w:tcW w:w="1740" w:type="dxa"/>
          </w:tcPr>
          <w:p w:rsidR="00C93BF3" w:rsidRPr="00105B89" w:rsidRDefault="00C93BF3" w:rsidP="003A086A">
            <w:pPr>
              <w:ind w:right="-540"/>
              <w:rPr>
                <w:rFonts w:ascii="Arial Narrow" w:hAnsi="Arial Narrow"/>
                <w:sz w:val="16"/>
                <w:szCs w:val="16"/>
              </w:rPr>
            </w:pPr>
            <w:r w:rsidRPr="00105B89">
              <w:rPr>
                <w:rFonts w:ascii="Arial Narrow" w:hAnsi="Arial Narrow"/>
                <w:sz w:val="16"/>
                <w:szCs w:val="16"/>
              </w:rPr>
              <w:t>Two-Year Total</w:t>
            </w:r>
          </w:p>
        </w:tc>
      </w:tr>
      <w:tr w:rsidR="00C93BF3" w:rsidRPr="00105B89" w:rsidTr="003A086A">
        <w:tblPrEx>
          <w:tblCellMar>
            <w:top w:w="0" w:type="dxa"/>
            <w:bottom w:w="0" w:type="dxa"/>
          </w:tblCellMar>
        </w:tblPrEx>
        <w:tc>
          <w:tcPr>
            <w:tcW w:w="4410" w:type="dxa"/>
          </w:tcPr>
          <w:p w:rsidR="00C93BF3" w:rsidRPr="00105B89" w:rsidRDefault="00C93BF3" w:rsidP="003A086A">
            <w:pPr>
              <w:ind w:right="-540"/>
              <w:jc w:val="both"/>
              <w:rPr>
                <w:rFonts w:ascii="Arial Narrow" w:hAnsi="Arial Narrow"/>
                <w:sz w:val="16"/>
                <w:szCs w:val="16"/>
              </w:rPr>
            </w:pPr>
            <w:r w:rsidRPr="00105B89">
              <w:rPr>
                <w:rFonts w:ascii="Arial Narrow" w:hAnsi="Arial Narrow"/>
                <w:sz w:val="16"/>
                <w:szCs w:val="16"/>
              </w:rPr>
              <w:t xml:space="preserve">Amount of Accident &amp; Health Premium on </w:t>
            </w:r>
            <w:smartTag w:uri="urn:schemas-microsoft-com:office:smarttags" w:element="place">
              <w:smartTag w:uri="urn:schemas-microsoft-com:office:smarttags" w:element="State">
                <w:r w:rsidRPr="00105B89">
                  <w:rPr>
                    <w:rFonts w:ascii="Arial Narrow" w:hAnsi="Arial Narrow"/>
                    <w:sz w:val="16"/>
                    <w:szCs w:val="16"/>
                  </w:rPr>
                  <w:t>New Jersey</w:t>
                </w:r>
              </w:smartTag>
            </w:smartTag>
            <w:r w:rsidRPr="00105B89">
              <w:rPr>
                <w:rFonts w:ascii="Arial Narrow" w:hAnsi="Arial Narrow"/>
                <w:sz w:val="16"/>
                <w:szCs w:val="16"/>
              </w:rPr>
              <w:t xml:space="preserve"> NAIC </w:t>
            </w:r>
          </w:p>
          <w:p w:rsidR="00C93BF3" w:rsidRPr="00105B89" w:rsidRDefault="00C93BF3" w:rsidP="003A086A">
            <w:pPr>
              <w:ind w:right="-540"/>
              <w:jc w:val="both"/>
              <w:rPr>
                <w:rFonts w:ascii="Arial Narrow" w:hAnsi="Arial Narrow"/>
                <w:sz w:val="16"/>
                <w:szCs w:val="16"/>
              </w:rPr>
            </w:pPr>
            <w:r w:rsidRPr="00105B89">
              <w:rPr>
                <w:rFonts w:ascii="Arial Narrow" w:hAnsi="Arial Narrow"/>
                <w:sz w:val="16"/>
                <w:szCs w:val="16"/>
              </w:rPr>
              <w:t>Statement Blank:</w:t>
            </w:r>
          </w:p>
        </w:tc>
        <w:tc>
          <w:tcPr>
            <w:tcW w:w="1740" w:type="dxa"/>
          </w:tcPr>
          <w:p w:rsidR="00C93BF3" w:rsidRPr="00105B89" w:rsidRDefault="00C93BF3" w:rsidP="003A086A">
            <w:pPr>
              <w:ind w:right="-540"/>
              <w:rPr>
                <w:rFonts w:ascii="Arial Narrow" w:hAnsi="Arial Narrow"/>
                <w:sz w:val="16"/>
                <w:szCs w:val="16"/>
              </w:rPr>
            </w:pPr>
            <w:r w:rsidRPr="00105B89">
              <w:rPr>
                <w:rFonts w:ascii="Arial Narrow" w:hAnsi="Arial Narrow"/>
                <w:sz w:val="16"/>
                <w:szCs w:val="16"/>
              </w:rPr>
              <w:t>$</w:t>
            </w:r>
          </w:p>
        </w:tc>
        <w:tc>
          <w:tcPr>
            <w:tcW w:w="1740" w:type="dxa"/>
          </w:tcPr>
          <w:p w:rsidR="00C93BF3" w:rsidRPr="00105B89" w:rsidRDefault="00C93BF3" w:rsidP="003A086A">
            <w:pPr>
              <w:ind w:right="-540"/>
              <w:rPr>
                <w:rFonts w:ascii="Arial Narrow" w:hAnsi="Arial Narrow"/>
                <w:sz w:val="16"/>
                <w:szCs w:val="16"/>
              </w:rPr>
            </w:pPr>
            <w:r w:rsidRPr="00105B89">
              <w:rPr>
                <w:rFonts w:ascii="Arial Narrow" w:hAnsi="Arial Narrow"/>
                <w:sz w:val="16"/>
                <w:szCs w:val="16"/>
              </w:rPr>
              <w:t>$</w:t>
            </w:r>
          </w:p>
        </w:tc>
        <w:tc>
          <w:tcPr>
            <w:tcW w:w="1740" w:type="dxa"/>
          </w:tcPr>
          <w:p w:rsidR="00C93BF3" w:rsidRPr="00105B89" w:rsidRDefault="00C93BF3" w:rsidP="003A086A">
            <w:pPr>
              <w:ind w:right="-540"/>
              <w:rPr>
                <w:rFonts w:ascii="Arial Narrow" w:hAnsi="Arial Narrow"/>
                <w:sz w:val="16"/>
                <w:szCs w:val="16"/>
              </w:rPr>
            </w:pPr>
            <w:r w:rsidRPr="00105B89">
              <w:rPr>
                <w:rFonts w:ascii="Arial Narrow" w:hAnsi="Arial Narrow"/>
                <w:sz w:val="16"/>
                <w:szCs w:val="16"/>
              </w:rPr>
              <w:t>$</w:t>
            </w:r>
          </w:p>
        </w:tc>
      </w:tr>
    </w:tbl>
    <w:p w:rsidR="00C93BF3" w:rsidRPr="00105B89" w:rsidRDefault="00C93BF3" w:rsidP="00C93BF3">
      <w:pPr>
        <w:ind w:right="-540"/>
        <w:rPr>
          <w:rFonts w:ascii="Arial Narrow" w:hAnsi="Arial Narrow"/>
          <w:sz w:val="16"/>
          <w:szCs w:val="16"/>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740"/>
        <w:gridCol w:w="1740"/>
        <w:gridCol w:w="1740"/>
      </w:tblGrid>
      <w:tr w:rsidR="00C93BF3" w:rsidRPr="00105B89" w:rsidTr="003A086A">
        <w:tblPrEx>
          <w:tblCellMar>
            <w:top w:w="0" w:type="dxa"/>
            <w:bottom w:w="0" w:type="dxa"/>
          </w:tblCellMar>
        </w:tblPrEx>
        <w:tc>
          <w:tcPr>
            <w:tcW w:w="4410" w:type="dxa"/>
          </w:tcPr>
          <w:p w:rsidR="00C93BF3" w:rsidRPr="00105B89" w:rsidRDefault="00C93BF3" w:rsidP="003A086A">
            <w:pPr>
              <w:pStyle w:val="Heading4"/>
              <w:rPr>
                <w:sz w:val="16"/>
                <w:szCs w:val="16"/>
              </w:rPr>
            </w:pPr>
            <w:r w:rsidRPr="00105B89">
              <w:rPr>
                <w:sz w:val="16"/>
                <w:szCs w:val="16"/>
              </w:rPr>
              <w:t>Section 2:  List of Excepted Benefits and Premium</w:t>
            </w:r>
          </w:p>
        </w:tc>
        <w:tc>
          <w:tcPr>
            <w:tcW w:w="1740" w:type="dxa"/>
          </w:tcPr>
          <w:p w:rsidR="00C93BF3" w:rsidRPr="00105B89" w:rsidRDefault="00C93BF3" w:rsidP="0077315A">
            <w:pPr>
              <w:ind w:right="-540"/>
              <w:rPr>
                <w:rFonts w:ascii="Arial Narrow" w:hAnsi="Arial Narrow"/>
                <w:sz w:val="16"/>
                <w:szCs w:val="16"/>
              </w:rPr>
            </w:pPr>
            <w:r w:rsidRPr="00105B89">
              <w:rPr>
                <w:rFonts w:ascii="Arial Narrow" w:hAnsi="Arial Narrow"/>
                <w:sz w:val="16"/>
                <w:szCs w:val="16"/>
              </w:rPr>
              <w:t xml:space="preserve">Premium for </w:t>
            </w:r>
            <w:r w:rsidR="004C548D">
              <w:rPr>
                <w:rFonts w:ascii="Arial Narrow" w:hAnsi="Arial Narrow"/>
                <w:sz w:val="16"/>
                <w:szCs w:val="16"/>
              </w:rPr>
              <w:t>201</w:t>
            </w:r>
            <w:r w:rsidR="000B3050">
              <w:rPr>
                <w:rFonts w:ascii="Arial Narrow" w:hAnsi="Arial Narrow"/>
                <w:sz w:val="16"/>
                <w:szCs w:val="16"/>
              </w:rPr>
              <w:t>7</w:t>
            </w:r>
          </w:p>
        </w:tc>
        <w:tc>
          <w:tcPr>
            <w:tcW w:w="1740" w:type="dxa"/>
          </w:tcPr>
          <w:p w:rsidR="00C93BF3" w:rsidRPr="00105B89" w:rsidRDefault="00C93BF3" w:rsidP="0077315A">
            <w:pPr>
              <w:ind w:right="-540"/>
              <w:rPr>
                <w:rFonts w:ascii="Arial Narrow" w:hAnsi="Arial Narrow"/>
                <w:sz w:val="16"/>
                <w:szCs w:val="16"/>
              </w:rPr>
            </w:pPr>
            <w:r w:rsidRPr="00105B89">
              <w:rPr>
                <w:rFonts w:ascii="Arial Narrow" w:hAnsi="Arial Narrow"/>
                <w:sz w:val="16"/>
                <w:szCs w:val="16"/>
              </w:rPr>
              <w:t xml:space="preserve">Premium for </w:t>
            </w:r>
            <w:r w:rsidR="004C548D">
              <w:rPr>
                <w:rFonts w:ascii="Arial Narrow" w:hAnsi="Arial Narrow"/>
                <w:sz w:val="16"/>
                <w:szCs w:val="16"/>
              </w:rPr>
              <w:t>201</w:t>
            </w:r>
            <w:r w:rsidR="000B3050">
              <w:rPr>
                <w:rFonts w:ascii="Arial Narrow" w:hAnsi="Arial Narrow"/>
                <w:sz w:val="16"/>
                <w:szCs w:val="16"/>
              </w:rPr>
              <w:t>8</w:t>
            </w:r>
          </w:p>
        </w:tc>
        <w:tc>
          <w:tcPr>
            <w:tcW w:w="1740" w:type="dxa"/>
          </w:tcPr>
          <w:p w:rsidR="00C93BF3" w:rsidRPr="00105B89" w:rsidRDefault="00C93BF3" w:rsidP="003A086A">
            <w:pPr>
              <w:ind w:right="-540"/>
              <w:rPr>
                <w:rFonts w:ascii="Arial Narrow" w:hAnsi="Arial Narrow"/>
                <w:sz w:val="16"/>
                <w:szCs w:val="16"/>
              </w:rPr>
            </w:pPr>
            <w:r w:rsidRPr="00105B89">
              <w:rPr>
                <w:rFonts w:ascii="Arial Narrow" w:hAnsi="Arial Narrow"/>
                <w:sz w:val="16"/>
                <w:szCs w:val="16"/>
              </w:rPr>
              <w:t>Two-Year Total</w:t>
            </w:r>
          </w:p>
        </w:tc>
      </w:tr>
      <w:tr w:rsidR="00C93BF3" w:rsidRPr="00105B89" w:rsidTr="00FE669D">
        <w:tblPrEx>
          <w:tblCellMar>
            <w:top w:w="0" w:type="dxa"/>
            <w:bottom w:w="0" w:type="dxa"/>
          </w:tblCellMar>
        </w:tblPrEx>
        <w:trPr>
          <w:trHeight w:val="503"/>
        </w:trPr>
        <w:tc>
          <w:tcPr>
            <w:tcW w:w="4410" w:type="dxa"/>
          </w:tcPr>
          <w:p w:rsidR="00C93BF3" w:rsidRPr="00105B89" w:rsidRDefault="00C93BF3" w:rsidP="003A086A">
            <w:pPr>
              <w:rPr>
                <w:rFonts w:ascii="Arial Narrow" w:hAnsi="Arial Narrow"/>
                <w:sz w:val="16"/>
                <w:szCs w:val="16"/>
              </w:rPr>
            </w:pPr>
            <w:r w:rsidRPr="00105B89">
              <w:rPr>
                <w:rFonts w:ascii="Arial Narrow" w:hAnsi="Arial Narrow"/>
                <w:sz w:val="16"/>
                <w:szCs w:val="16"/>
              </w:rPr>
              <w:t>a. Medicare Advantage and Medicare + Choice coverage and Medicare Demonstration and Medicare Part D Coverage</w:t>
            </w:r>
          </w:p>
        </w:tc>
        <w:tc>
          <w:tcPr>
            <w:tcW w:w="1740" w:type="dxa"/>
          </w:tcPr>
          <w:p w:rsidR="00DF727F"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r>
      <w:tr w:rsidR="00C93BF3" w:rsidRPr="00105B89" w:rsidTr="00FE669D">
        <w:tblPrEx>
          <w:tblCellMar>
            <w:top w:w="0" w:type="dxa"/>
            <w:bottom w:w="0" w:type="dxa"/>
          </w:tblCellMar>
        </w:tblPrEx>
        <w:trPr>
          <w:trHeight w:val="431"/>
        </w:trPr>
        <w:tc>
          <w:tcPr>
            <w:tcW w:w="4410" w:type="dxa"/>
          </w:tcPr>
          <w:p w:rsidR="00C93BF3" w:rsidRPr="00105B89" w:rsidRDefault="00C93BF3" w:rsidP="003A086A">
            <w:pPr>
              <w:rPr>
                <w:rFonts w:ascii="Arial Narrow" w:hAnsi="Arial Narrow"/>
                <w:sz w:val="16"/>
                <w:szCs w:val="16"/>
              </w:rPr>
            </w:pPr>
            <w:r w:rsidRPr="00105B89">
              <w:rPr>
                <w:rFonts w:ascii="Arial Narrow" w:hAnsi="Arial Narrow"/>
                <w:sz w:val="16"/>
                <w:szCs w:val="16"/>
              </w:rPr>
              <w:t>b.  contracts funded pursuant to the "Federal Employee Health Benefits Act of 1959," 5 U.S.C. § § 8901</w:t>
            </w:r>
            <w:r w:rsidRPr="00105B89">
              <w:rPr>
                <w:rFonts w:ascii="Arial Narrow" w:hAnsi="Arial Narrow"/>
                <w:sz w:val="16"/>
                <w:szCs w:val="16"/>
              </w:rPr>
              <w:noBreakHyphen/>
              <w:t>8914</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r>
      <w:tr w:rsidR="00C93BF3" w:rsidRPr="00105B89" w:rsidTr="00CB0DA0">
        <w:tblPrEx>
          <w:tblCellMar>
            <w:top w:w="0" w:type="dxa"/>
            <w:bottom w:w="0" w:type="dxa"/>
          </w:tblCellMar>
        </w:tblPrEx>
        <w:trPr>
          <w:trHeight w:val="440"/>
        </w:trPr>
        <w:tc>
          <w:tcPr>
            <w:tcW w:w="4410" w:type="dxa"/>
          </w:tcPr>
          <w:p w:rsidR="00C93BF3" w:rsidRPr="00105B89" w:rsidRDefault="00C93BF3" w:rsidP="003A086A">
            <w:pPr>
              <w:rPr>
                <w:rFonts w:ascii="Arial Narrow" w:hAnsi="Arial Narrow"/>
                <w:sz w:val="16"/>
                <w:szCs w:val="16"/>
              </w:rPr>
            </w:pPr>
            <w:r w:rsidRPr="00105B89">
              <w:rPr>
                <w:rFonts w:ascii="Arial Narrow" w:hAnsi="Arial Narrow"/>
                <w:sz w:val="16"/>
                <w:szCs w:val="16"/>
              </w:rPr>
              <w:t>c.  excess risk or stop loss insurance coverage issued by a carrier in connection with any self insured health benefits plan</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r>
      <w:tr w:rsidR="00C93BF3" w:rsidRPr="00105B89" w:rsidTr="00FE669D">
        <w:tblPrEx>
          <w:tblCellMar>
            <w:top w:w="0" w:type="dxa"/>
            <w:bottom w:w="0" w:type="dxa"/>
          </w:tblCellMar>
        </w:tblPrEx>
        <w:trPr>
          <w:trHeight w:val="251"/>
        </w:trPr>
        <w:tc>
          <w:tcPr>
            <w:tcW w:w="4410" w:type="dxa"/>
          </w:tcPr>
          <w:p w:rsidR="00C93BF3" w:rsidRPr="00105B89" w:rsidRDefault="00C93BF3" w:rsidP="003A086A">
            <w:pPr>
              <w:rPr>
                <w:rFonts w:ascii="Arial Narrow" w:hAnsi="Arial Narrow"/>
                <w:sz w:val="16"/>
                <w:szCs w:val="16"/>
              </w:rPr>
            </w:pPr>
            <w:r w:rsidRPr="00105B89">
              <w:rPr>
                <w:rFonts w:ascii="Arial Narrow" w:hAnsi="Arial Narrow"/>
                <w:sz w:val="16"/>
                <w:szCs w:val="16"/>
              </w:rPr>
              <w:t>d.  Medicare supplement policies or contracts</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r>
      <w:tr w:rsidR="00C93BF3" w:rsidRPr="00105B89" w:rsidTr="00CB0DA0">
        <w:tblPrEx>
          <w:tblCellMar>
            <w:top w:w="0" w:type="dxa"/>
            <w:bottom w:w="0" w:type="dxa"/>
          </w:tblCellMar>
        </w:tblPrEx>
        <w:trPr>
          <w:trHeight w:val="341"/>
        </w:trPr>
        <w:tc>
          <w:tcPr>
            <w:tcW w:w="4410" w:type="dxa"/>
          </w:tcPr>
          <w:p w:rsidR="00C93BF3" w:rsidRPr="00105B89" w:rsidRDefault="00C93BF3" w:rsidP="003A086A">
            <w:pPr>
              <w:rPr>
                <w:rFonts w:ascii="Arial Narrow" w:hAnsi="Arial Narrow"/>
                <w:sz w:val="16"/>
                <w:szCs w:val="16"/>
              </w:rPr>
            </w:pPr>
            <w:r w:rsidRPr="00105B89">
              <w:rPr>
                <w:rFonts w:ascii="Arial Narrow" w:hAnsi="Arial Narrow"/>
                <w:sz w:val="16"/>
                <w:szCs w:val="16"/>
              </w:rPr>
              <w:t>e.  non-expense incurred specified disease coverage</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r>
      <w:tr w:rsidR="00C93BF3" w:rsidRPr="00105B89" w:rsidTr="00CB0DA0">
        <w:tblPrEx>
          <w:tblCellMar>
            <w:top w:w="0" w:type="dxa"/>
            <w:bottom w:w="0" w:type="dxa"/>
          </w:tblCellMar>
        </w:tblPrEx>
        <w:trPr>
          <w:trHeight w:val="512"/>
        </w:trPr>
        <w:tc>
          <w:tcPr>
            <w:tcW w:w="4410" w:type="dxa"/>
          </w:tcPr>
          <w:p w:rsidR="00C93BF3" w:rsidRPr="00105B89" w:rsidRDefault="00C93BF3" w:rsidP="003A086A">
            <w:pPr>
              <w:rPr>
                <w:rFonts w:ascii="Arial Narrow" w:hAnsi="Arial Narrow"/>
                <w:sz w:val="16"/>
                <w:szCs w:val="16"/>
              </w:rPr>
            </w:pPr>
            <w:r w:rsidRPr="00105B89">
              <w:rPr>
                <w:rFonts w:ascii="Arial Narrow" w:hAnsi="Arial Narrow"/>
                <w:sz w:val="16"/>
                <w:szCs w:val="16"/>
              </w:rPr>
              <w:t xml:space="preserve">f.  coverage only for accident, disability income insurance, or any combination </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r>
      <w:tr w:rsidR="00C93BF3" w:rsidRPr="00105B89" w:rsidTr="00CB0DA0">
        <w:tblPrEx>
          <w:tblCellMar>
            <w:top w:w="0" w:type="dxa"/>
            <w:bottom w:w="0" w:type="dxa"/>
          </w:tblCellMar>
        </w:tblPrEx>
        <w:trPr>
          <w:trHeight w:val="314"/>
        </w:trPr>
        <w:tc>
          <w:tcPr>
            <w:tcW w:w="4410" w:type="dxa"/>
          </w:tcPr>
          <w:p w:rsidR="00C93BF3" w:rsidRPr="00105B89" w:rsidRDefault="00C93BF3" w:rsidP="003A086A">
            <w:pPr>
              <w:rPr>
                <w:rFonts w:ascii="Arial Narrow" w:hAnsi="Arial Narrow"/>
                <w:sz w:val="16"/>
                <w:szCs w:val="16"/>
              </w:rPr>
            </w:pPr>
            <w:r w:rsidRPr="00105B89">
              <w:rPr>
                <w:rFonts w:ascii="Arial Narrow" w:hAnsi="Arial Narrow"/>
                <w:sz w:val="16"/>
                <w:szCs w:val="16"/>
              </w:rPr>
              <w:t>g.  coverage issued as a supplement to liability insurance</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r>
      <w:tr w:rsidR="00C93BF3" w:rsidRPr="00105B89" w:rsidTr="00CB0DA0">
        <w:tblPrEx>
          <w:tblCellMar>
            <w:top w:w="0" w:type="dxa"/>
            <w:bottom w:w="0" w:type="dxa"/>
          </w:tblCellMar>
        </w:tblPrEx>
        <w:trPr>
          <w:trHeight w:val="476"/>
        </w:trPr>
        <w:tc>
          <w:tcPr>
            <w:tcW w:w="4410" w:type="dxa"/>
          </w:tcPr>
          <w:p w:rsidR="00C93BF3" w:rsidRPr="00105B89" w:rsidRDefault="00C93BF3" w:rsidP="003A086A">
            <w:pPr>
              <w:rPr>
                <w:rFonts w:ascii="Arial Narrow" w:hAnsi="Arial Narrow"/>
                <w:sz w:val="16"/>
                <w:szCs w:val="16"/>
              </w:rPr>
            </w:pPr>
            <w:r>
              <w:rPr>
                <w:rFonts w:ascii="Arial Narrow" w:hAnsi="Arial Narrow"/>
                <w:sz w:val="16"/>
                <w:szCs w:val="16"/>
              </w:rPr>
              <w:t xml:space="preserve">h. </w:t>
            </w:r>
            <w:r w:rsidRPr="00105B89">
              <w:rPr>
                <w:rFonts w:ascii="Arial Narrow" w:hAnsi="Arial Narrow"/>
                <w:sz w:val="16"/>
                <w:szCs w:val="16"/>
              </w:rPr>
              <w:t>liability insurance, including general liability insurance and automobile liability insurance</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r>
      <w:tr w:rsidR="00C93BF3" w:rsidRPr="00105B89" w:rsidTr="00CB0DA0">
        <w:tblPrEx>
          <w:tblCellMar>
            <w:top w:w="0" w:type="dxa"/>
            <w:bottom w:w="0" w:type="dxa"/>
          </w:tblCellMar>
        </w:tblPrEx>
        <w:trPr>
          <w:trHeight w:val="287"/>
        </w:trPr>
        <w:tc>
          <w:tcPr>
            <w:tcW w:w="4410" w:type="dxa"/>
          </w:tcPr>
          <w:p w:rsidR="00C93BF3" w:rsidRPr="00105B89" w:rsidRDefault="00C93BF3" w:rsidP="003A086A">
            <w:pPr>
              <w:rPr>
                <w:rFonts w:ascii="Arial Narrow" w:hAnsi="Arial Narrow"/>
                <w:sz w:val="16"/>
                <w:szCs w:val="16"/>
              </w:rPr>
            </w:pPr>
            <w:r w:rsidRPr="00105B89">
              <w:rPr>
                <w:rFonts w:ascii="Arial Narrow" w:hAnsi="Arial Narrow"/>
                <w:sz w:val="16"/>
                <w:szCs w:val="16"/>
              </w:rPr>
              <w:t>i.  workers' compensation or similar insurance</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r>
      <w:tr w:rsidR="00C93BF3" w:rsidRPr="00105B89" w:rsidTr="00CB0DA0">
        <w:tblPrEx>
          <w:tblCellMar>
            <w:top w:w="0" w:type="dxa"/>
            <w:bottom w:w="0" w:type="dxa"/>
          </w:tblCellMar>
        </w:tblPrEx>
        <w:trPr>
          <w:trHeight w:val="269"/>
        </w:trPr>
        <w:tc>
          <w:tcPr>
            <w:tcW w:w="4410" w:type="dxa"/>
          </w:tcPr>
          <w:p w:rsidR="00C93BF3" w:rsidRPr="00105B89" w:rsidRDefault="00C93BF3" w:rsidP="003A086A">
            <w:pPr>
              <w:rPr>
                <w:rFonts w:ascii="Arial Narrow" w:hAnsi="Arial Narrow"/>
                <w:sz w:val="16"/>
                <w:szCs w:val="16"/>
              </w:rPr>
            </w:pPr>
            <w:r w:rsidRPr="00105B89">
              <w:rPr>
                <w:rFonts w:ascii="Arial Narrow" w:hAnsi="Arial Narrow"/>
                <w:sz w:val="16"/>
                <w:szCs w:val="16"/>
              </w:rPr>
              <w:t>j.  automobile medical payment insurance</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r>
      <w:tr w:rsidR="00C93BF3" w:rsidRPr="00105B89" w:rsidTr="00CB0DA0">
        <w:tblPrEx>
          <w:tblCellMar>
            <w:top w:w="0" w:type="dxa"/>
            <w:bottom w:w="0" w:type="dxa"/>
          </w:tblCellMar>
        </w:tblPrEx>
        <w:trPr>
          <w:trHeight w:val="260"/>
        </w:trPr>
        <w:tc>
          <w:tcPr>
            <w:tcW w:w="4410" w:type="dxa"/>
          </w:tcPr>
          <w:p w:rsidR="00C93BF3" w:rsidRPr="00105B89" w:rsidRDefault="00C93BF3" w:rsidP="003A086A">
            <w:pPr>
              <w:rPr>
                <w:rFonts w:ascii="Arial Narrow" w:hAnsi="Arial Narrow"/>
                <w:sz w:val="16"/>
                <w:szCs w:val="16"/>
              </w:rPr>
            </w:pPr>
            <w:r w:rsidRPr="00105B89">
              <w:rPr>
                <w:rFonts w:ascii="Arial Narrow" w:hAnsi="Arial Narrow"/>
                <w:sz w:val="16"/>
                <w:szCs w:val="16"/>
              </w:rPr>
              <w:t>k.  credit</w:t>
            </w:r>
            <w:r w:rsidRPr="00105B89">
              <w:rPr>
                <w:rFonts w:ascii="Arial Narrow" w:hAnsi="Arial Narrow"/>
                <w:sz w:val="16"/>
                <w:szCs w:val="16"/>
              </w:rPr>
              <w:noBreakHyphen/>
              <w:t>only insurance</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r>
      <w:tr w:rsidR="00C93BF3" w:rsidRPr="00105B89" w:rsidTr="00CB0DA0">
        <w:tblPrEx>
          <w:tblCellMar>
            <w:top w:w="0" w:type="dxa"/>
            <w:bottom w:w="0" w:type="dxa"/>
          </w:tblCellMar>
        </w:tblPrEx>
        <w:trPr>
          <w:trHeight w:val="332"/>
        </w:trPr>
        <w:tc>
          <w:tcPr>
            <w:tcW w:w="4410" w:type="dxa"/>
          </w:tcPr>
          <w:p w:rsidR="00C93BF3" w:rsidRPr="00105B89" w:rsidRDefault="00C93BF3" w:rsidP="003A086A">
            <w:pPr>
              <w:rPr>
                <w:rFonts w:ascii="Arial Narrow" w:hAnsi="Arial Narrow"/>
                <w:sz w:val="16"/>
                <w:szCs w:val="16"/>
              </w:rPr>
            </w:pPr>
            <w:r w:rsidRPr="00105B89">
              <w:rPr>
                <w:rFonts w:ascii="Arial Narrow" w:hAnsi="Arial Narrow"/>
                <w:sz w:val="16"/>
                <w:szCs w:val="16"/>
              </w:rPr>
              <w:t>l.  coverage for on</w:t>
            </w:r>
            <w:r w:rsidRPr="00105B89">
              <w:rPr>
                <w:rFonts w:ascii="Arial Narrow" w:hAnsi="Arial Narrow"/>
                <w:sz w:val="16"/>
                <w:szCs w:val="16"/>
              </w:rPr>
              <w:noBreakHyphen/>
              <w:t xml:space="preserve"> site medical clinics</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r>
      <w:tr w:rsidR="00C93BF3" w:rsidRPr="00105B89" w:rsidTr="00CB0DA0">
        <w:tblPrEx>
          <w:tblCellMar>
            <w:top w:w="0" w:type="dxa"/>
            <w:bottom w:w="0" w:type="dxa"/>
          </w:tblCellMar>
        </w:tblPrEx>
        <w:trPr>
          <w:trHeight w:val="674"/>
        </w:trPr>
        <w:tc>
          <w:tcPr>
            <w:tcW w:w="4410" w:type="dxa"/>
          </w:tcPr>
          <w:p w:rsidR="00C93BF3" w:rsidRPr="00105B89" w:rsidRDefault="00C93BF3" w:rsidP="003A086A">
            <w:pPr>
              <w:rPr>
                <w:rFonts w:ascii="Arial Narrow" w:hAnsi="Arial Narrow"/>
                <w:sz w:val="16"/>
                <w:szCs w:val="16"/>
              </w:rPr>
            </w:pPr>
            <w:r w:rsidRPr="00105B89">
              <w:rPr>
                <w:rFonts w:ascii="Arial Narrow" w:hAnsi="Arial Narrow"/>
                <w:sz w:val="16"/>
                <w:szCs w:val="16"/>
              </w:rPr>
              <w:t>m.  other similar insurance coverage, as specified in federal regs., under which benefits for medical care are secondary or incidental to other insurance benefits</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r>
      <w:tr w:rsidR="00C93BF3" w:rsidRPr="00105B89" w:rsidTr="00CB0DA0">
        <w:tblPrEx>
          <w:tblCellMar>
            <w:top w:w="0" w:type="dxa"/>
            <w:bottom w:w="0" w:type="dxa"/>
          </w:tblCellMar>
        </w:tblPrEx>
        <w:trPr>
          <w:trHeight w:val="305"/>
        </w:trPr>
        <w:tc>
          <w:tcPr>
            <w:tcW w:w="4410" w:type="dxa"/>
          </w:tcPr>
          <w:p w:rsidR="00C93BF3" w:rsidRPr="00105B89" w:rsidRDefault="00C93BF3" w:rsidP="003A086A">
            <w:pPr>
              <w:rPr>
                <w:rFonts w:ascii="Arial Narrow" w:hAnsi="Arial Narrow"/>
                <w:sz w:val="16"/>
                <w:szCs w:val="16"/>
              </w:rPr>
            </w:pPr>
            <w:r w:rsidRPr="00105B89">
              <w:rPr>
                <w:rFonts w:ascii="Arial Narrow" w:hAnsi="Arial Narrow"/>
                <w:sz w:val="16"/>
                <w:szCs w:val="16"/>
              </w:rPr>
              <w:t xml:space="preserve">n.  limited scope dental or vision benefits* </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r>
      <w:tr w:rsidR="00C93BF3" w:rsidRPr="00105B89" w:rsidTr="00CB0DA0">
        <w:tblPrEx>
          <w:tblCellMar>
            <w:top w:w="0" w:type="dxa"/>
            <w:bottom w:w="0" w:type="dxa"/>
          </w:tblCellMar>
        </w:tblPrEx>
        <w:trPr>
          <w:trHeight w:val="458"/>
        </w:trPr>
        <w:tc>
          <w:tcPr>
            <w:tcW w:w="4410" w:type="dxa"/>
          </w:tcPr>
          <w:p w:rsidR="00C93BF3" w:rsidRPr="00105B89" w:rsidRDefault="00C93BF3" w:rsidP="003A086A">
            <w:pPr>
              <w:rPr>
                <w:rFonts w:ascii="Arial Narrow" w:hAnsi="Arial Narrow"/>
                <w:sz w:val="16"/>
                <w:szCs w:val="16"/>
              </w:rPr>
            </w:pPr>
            <w:r w:rsidRPr="00105B89">
              <w:rPr>
                <w:rFonts w:ascii="Arial Narrow" w:hAnsi="Arial Narrow"/>
                <w:sz w:val="16"/>
                <w:szCs w:val="16"/>
              </w:rPr>
              <w:t>o.  benefits for long</w:t>
            </w:r>
            <w:r w:rsidRPr="00105B89">
              <w:rPr>
                <w:rFonts w:ascii="Arial Narrow" w:hAnsi="Arial Narrow"/>
                <w:sz w:val="16"/>
                <w:szCs w:val="16"/>
              </w:rPr>
              <w:noBreakHyphen/>
              <w:t>term care, nursing home care, home health care, community</w:t>
            </w:r>
            <w:r w:rsidRPr="00105B89">
              <w:rPr>
                <w:rFonts w:ascii="Arial Narrow" w:hAnsi="Arial Narrow"/>
                <w:sz w:val="16"/>
                <w:szCs w:val="16"/>
              </w:rPr>
              <w:noBreakHyphen/>
              <w:t>based care, or any combination thereof *</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r>
      <w:tr w:rsidR="00C93BF3" w:rsidRPr="00105B89" w:rsidTr="00FE669D">
        <w:tblPrEx>
          <w:tblCellMar>
            <w:top w:w="0" w:type="dxa"/>
            <w:bottom w:w="0" w:type="dxa"/>
          </w:tblCellMar>
        </w:tblPrEx>
        <w:trPr>
          <w:trHeight w:val="449"/>
        </w:trPr>
        <w:tc>
          <w:tcPr>
            <w:tcW w:w="4410" w:type="dxa"/>
          </w:tcPr>
          <w:p w:rsidR="00C93BF3" w:rsidRPr="00105B89" w:rsidRDefault="00C93BF3" w:rsidP="003A086A">
            <w:pPr>
              <w:rPr>
                <w:rFonts w:ascii="Arial Narrow" w:hAnsi="Arial Narrow"/>
                <w:sz w:val="16"/>
                <w:szCs w:val="16"/>
              </w:rPr>
            </w:pPr>
            <w:r w:rsidRPr="00105B89">
              <w:rPr>
                <w:rFonts w:ascii="Arial Narrow" w:hAnsi="Arial Narrow"/>
                <w:sz w:val="16"/>
                <w:szCs w:val="16"/>
              </w:rPr>
              <w:t>p.  such other similar, limited benefits as are specified in federal regulations*</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r>
      <w:tr w:rsidR="00C93BF3" w:rsidRPr="00105B89" w:rsidTr="00FE669D">
        <w:tblPrEx>
          <w:tblCellMar>
            <w:top w:w="0" w:type="dxa"/>
            <w:bottom w:w="0" w:type="dxa"/>
          </w:tblCellMar>
        </w:tblPrEx>
        <w:trPr>
          <w:trHeight w:val="1601"/>
        </w:trPr>
        <w:tc>
          <w:tcPr>
            <w:tcW w:w="4410" w:type="dxa"/>
          </w:tcPr>
          <w:p w:rsidR="00C93BF3" w:rsidRPr="00105B89" w:rsidRDefault="00C93BF3" w:rsidP="003A086A">
            <w:pPr>
              <w:rPr>
                <w:rFonts w:ascii="Arial Narrow" w:hAnsi="Arial Narrow"/>
                <w:sz w:val="16"/>
                <w:szCs w:val="16"/>
              </w:rPr>
            </w:pPr>
            <w:r w:rsidRPr="00105B89">
              <w:rPr>
                <w:rFonts w:ascii="Arial Narrow" w:hAnsi="Arial Narrow"/>
                <w:sz w:val="16"/>
                <w:szCs w:val="16"/>
              </w:rPr>
              <w:t>q.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r>
      <w:tr w:rsidR="00C93BF3" w:rsidRPr="00105B89" w:rsidTr="00FE669D">
        <w:tblPrEx>
          <w:tblCellMar>
            <w:top w:w="0" w:type="dxa"/>
            <w:bottom w:w="0" w:type="dxa"/>
          </w:tblCellMar>
        </w:tblPrEx>
        <w:trPr>
          <w:trHeight w:val="476"/>
        </w:trPr>
        <w:tc>
          <w:tcPr>
            <w:tcW w:w="4410" w:type="dxa"/>
          </w:tcPr>
          <w:p w:rsidR="00C93BF3" w:rsidRPr="00105B89" w:rsidRDefault="00C93BF3" w:rsidP="003A086A">
            <w:pPr>
              <w:rPr>
                <w:rFonts w:ascii="Arial Narrow" w:hAnsi="Arial Narrow"/>
                <w:sz w:val="16"/>
                <w:szCs w:val="16"/>
              </w:rPr>
            </w:pPr>
            <w:proofErr w:type="gramStart"/>
            <w:r w:rsidRPr="00105B89">
              <w:rPr>
                <w:rFonts w:ascii="Arial Narrow" w:hAnsi="Arial Narrow"/>
                <w:sz w:val="16"/>
                <w:szCs w:val="16"/>
              </w:rPr>
              <w:t>r</w:t>
            </w:r>
            <w:proofErr w:type="gramEnd"/>
            <w:r w:rsidRPr="00105B89">
              <w:rPr>
                <w:rFonts w:ascii="Arial Narrow" w:hAnsi="Arial Narrow"/>
                <w:sz w:val="16"/>
                <w:szCs w:val="16"/>
              </w:rPr>
              <w:t>. coverage supplemental to the coverage provided under chapter 55 of Title 10, United States Code (10 U.S.C. § 1071 et seq.)</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r>
      <w:tr w:rsidR="00C93BF3" w:rsidRPr="00105B89" w:rsidTr="00FE669D">
        <w:tblPrEx>
          <w:tblCellMar>
            <w:top w:w="0" w:type="dxa"/>
            <w:bottom w:w="0" w:type="dxa"/>
          </w:tblCellMar>
        </w:tblPrEx>
        <w:trPr>
          <w:trHeight w:val="467"/>
        </w:trPr>
        <w:tc>
          <w:tcPr>
            <w:tcW w:w="4410" w:type="dxa"/>
          </w:tcPr>
          <w:p w:rsidR="00C93BF3" w:rsidRPr="00105B89" w:rsidRDefault="00C93BF3" w:rsidP="003A086A">
            <w:pPr>
              <w:rPr>
                <w:rFonts w:ascii="Arial Narrow" w:hAnsi="Arial Narrow"/>
                <w:sz w:val="16"/>
                <w:szCs w:val="16"/>
              </w:rPr>
            </w:pPr>
            <w:r w:rsidRPr="00105B89">
              <w:rPr>
                <w:rFonts w:ascii="Arial Narrow" w:hAnsi="Arial Narrow"/>
                <w:sz w:val="16"/>
                <w:szCs w:val="16"/>
              </w:rPr>
              <w:t>s.  similar supplemental coverage provided to coverage under a group health plan</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r>
      <w:tr w:rsidR="00C93BF3" w:rsidRPr="00105B89" w:rsidTr="003A086A">
        <w:tblPrEx>
          <w:tblCellMar>
            <w:top w:w="0" w:type="dxa"/>
            <w:bottom w:w="0" w:type="dxa"/>
          </w:tblCellMar>
        </w:tblPrEx>
        <w:tc>
          <w:tcPr>
            <w:tcW w:w="4410" w:type="dxa"/>
          </w:tcPr>
          <w:p w:rsidR="00C93BF3" w:rsidRPr="00105B89" w:rsidRDefault="00C93BF3" w:rsidP="003A086A">
            <w:pPr>
              <w:rPr>
                <w:rFonts w:ascii="Arial Narrow" w:hAnsi="Arial Narrow"/>
                <w:sz w:val="16"/>
                <w:szCs w:val="16"/>
              </w:rPr>
            </w:pPr>
            <w:r w:rsidRPr="00105B89">
              <w:rPr>
                <w:rFonts w:ascii="Arial Narrow" w:hAnsi="Arial Narrow"/>
                <w:sz w:val="16"/>
                <w:szCs w:val="16"/>
              </w:rPr>
              <w:t>Total excepted premium:</w:t>
            </w:r>
          </w:p>
          <w:p w:rsidR="00C93BF3" w:rsidRPr="00105B89" w:rsidRDefault="00C93BF3" w:rsidP="003A086A">
            <w:pPr>
              <w:rPr>
                <w:rFonts w:ascii="Arial Narrow" w:hAnsi="Arial Narrow"/>
                <w:sz w:val="16"/>
                <w:szCs w:val="16"/>
              </w:rPr>
            </w:pP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c>
          <w:tcPr>
            <w:tcW w:w="1740" w:type="dxa"/>
          </w:tcPr>
          <w:p w:rsidR="00C93BF3" w:rsidRPr="00300E54" w:rsidRDefault="00C93BF3" w:rsidP="003A086A">
            <w:pPr>
              <w:ind w:right="-540"/>
              <w:rPr>
                <w:rFonts w:ascii="Arial Narrow" w:hAnsi="Arial Narrow" w:cs="Arial"/>
                <w:sz w:val="16"/>
                <w:szCs w:val="16"/>
              </w:rPr>
            </w:pPr>
            <w:r w:rsidRPr="00300E54">
              <w:rPr>
                <w:rFonts w:ascii="Arial Narrow" w:hAnsi="Arial Narrow" w:cs="Arial"/>
                <w:sz w:val="16"/>
                <w:szCs w:val="16"/>
              </w:rPr>
              <w:t>$</w:t>
            </w:r>
          </w:p>
        </w:tc>
      </w:tr>
    </w:tbl>
    <w:p w:rsidR="00C93BF3" w:rsidRPr="00105B89" w:rsidRDefault="00C93BF3" w:rsidP="00C93BF3">
      <w:pPr>
        <w:ind w:right="-540"/>
        <w:rPr>
          <w:rFonts w:ascii="Arial Narrow" w:hAnsi="Arial Narrow"/>
          <w:sz w:val="16"/>
          <w:szCs w:val="16"/>
        </w:rPr>
      </w:pPr>
      <w:r w:rsidRPr="00105B89">
        <w:rPr>
          <w:rFonts w:ascii="Arial Narrow" w:hAnsi="Arial Narrow"/>
          <w:sz w:val="16"/>
          <w:szCs w:val="16"/>
        </w:rPr>
        <w:t>*Include as an excepted benefit if the coverage is provided under a separate policy, certificate or contract of insurance or is otherwise not an integral part of the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740"/>
        <w:gridCol w:w="1740"/>
        <w:gridCol w:w="1740"/>
      </w:tblGrid>
      <w:tr w:rsidR="00C93BF3" w:rsidRPr="00105B89" w:rsidTr="00FE669D">
        <w:tblPrEx>
          <w:tblCellMar>
            <w:top w:w="0" w:type="dxa"/>
            <w:bottom w:w="0" w:type="dxa"/>
          </w:tblCellMar>
        </w:tblPrEx>
        <w:trPr>
          <w:trHeight w:val="413"/>
        </w:trPr>
        <w:tc>
          <w:tcPr>
            <w:tcW w:w="4410" w:type="dxa"/>
          </w:tcPr>
          <w:p w:rsidR="00C93BF3" w:rsidRPr="00105B89" w:rsidRDefault="00C93BF3" w:rsidP="00FE669D">
            <w:pPr>
              <w:spacing w:before="120"/>
              <w:ind w:right="-540"/>
              <w:rPr>
                <w:rFonts w:ascii="Arial Narrow" w:hAnsi="Arial Narrow"/>
                <w:b/>
                <w:sz w:val="16"/>
                <w:szCs w:val="16"/>
              </w:rPr>
            </w:pPr>
            <w:r w:rsidRPr="00105B89">
              <w:rPr>
                <w:rFonts w:ascii="Arial Narrow" w:hAnsi="Arial Narrow"/>
                <w:b/>
                <w:sz w:val="16"/>
                <w:szCs w:val="16"/>
              </w:rPr>
              <w:t>Section 3:  Calculation of "Net Earned Premium"</w:t>
            </w:r>
          </w:p>
        </w:tc>
        <w:tc>
          <w:tcPr>
            <w:tcW w:w="1740" w:type="dxa"/>
          </w:tcPr>
          <w:p w:rsidR="00C93BF3" w:rsidRPr="00105B89" w:rsidRDefault="00C93BF3" w:rsidP="0077315A">
            <w:pPr>
              <w:spacing w:before="120"/>
              <w:ind w:right="-540"/>
              <w:rPr>
                <w:rFonts w:ascii="Arial Narrow" w:hAnsi="Arial Narrow"/>
                <w:sz w:val="16"/>
                <w:szCs w:val="16"/>
              </w:rPr>
            </w:pPr>
            <w:r w:rsidRPr="00105B89">
              <w:rPr>
                <w:rFonts w:ascii="Arial Narrow" w:hAnsi="Arial Narrow"/>
                <w:sz w:val="16"/>
                <w:szCs w:val="16"/>
              </w:rPr>
              <w:t xml:space="preserve">Premium for </w:t>
            </w:r>
            <w:r w:rsidR="004C548D">
              <w:rPr>
                <w:rFonts w:ascii="Arial Narrow" w:hAnsi="Arial Narrow"/>
                <w:sz w:val="16"/>
                <w:szCs w:val="16"/>
              </w:rPr>
              <w:t>201</w:t>
            </w:r>
            <w:r w:rsidR="000B3050">
              <w:rPr>
                <w:rFonts w:ascii="Arial Narrow" w:hAnsi="Arial Narrow"/>
                <w:sz w:val="16"/>
                <w:szCs w:val="16"/>
              </w:rPr>
              <w:t>7</w:t>
            </w:r>
          </w:p>
        </w:tc>
        <w:tc>
          <w:tcPr>
            <w:tcW w:w="1740" w:type="dxa"/>
          </w:tcPr>
          <w:p w:rsidR="00C93BF3" w:rsidRPr="00105B89" w:rsidRDefault="00C93BF3" w:rsidP="0077315A">
            <w:pPr>
              <w:spacing w:before="120"/>
              <w:ind w:right="-540"/>
              <w:rPr>
                <w:rFonts w:ascii="Arial Narrow" w:hAnsi="Arial Narrow"/>
                <w:sz w:val="16"/>
                <w:szCs w:val="16"/>
              </w:rPr>
            </w:pPr>
            <w:r w:rsidRPr="00105B89">
              <w:rPr>
                <w:rFonts w:ascii="Arial Narrow" w:hAnsi="Arial Narrow"/>
                <w:sz w:val="16"/>
                <w:szCs w:val="16"/>
              </w:rPr>
              <w:t xml:space="preserve">Premium for </w:t>
            </w:r>
            <w:r w:rsidR="004C548D">
              <w:rPr>
                <w:rFonts w:ascii="Arial Narrow" w:hAnsi="Arial Narrow"/>
                <w:sz w:val="16"/>
                <w:szCs w:val="16"/>
              </w:rPr>
              <w:t>201</w:t>
            </w:r>
            <w:r w:rsidR="000B3050">
              <w:rPr>
                <w:rFonts w:ascii="Arial Narrow" w:hAnsi="Arial Narrow"/>
                <w:sz w:val="16"/>
                <w:szCs w:val="16"/>
              </w:rPr>
              <w:t>8</w:t>
            </w:r>
          </w:p>
        </w:tc>
        <w:tc>
          <w:tcPr>
            <w:tcW w:w="1740" w:type="dxa"/>
          </w:tcPr>
          <w:p w:rsidR="00C93BF3" w:rsidRPr="00105B89" w:rsidRDefault="00C93BF3" w:rsidP="00FE669D">
            <w:pPr>
              <w:spacing w:before="120"/>
              <w:ind w:right="-540"/>
              <w:rPr>
                <w:rFonts w:ascii="Arial Narrow" w:hAnsi="Arial Narrow"/>
                <w:sz w:val="16"/>
                <w:szCs w:val="16"/>
              </w:rPr>
            </w:pPr>
            <w:r w:rsidRPr="00105B89">
              <w:rPr>
                <w:rFonts w:ascii="Arial Narrow" w:hAnsi="Arial Narrow"/>
                <w:sz w:val="16"/>
                <w:szCs w:val="16"/>
              </w:rPr>
              <w:t>Two-Year Total</w:t>
            </w:r>
          </w:p>
        </w:tc>
      </w:tr>
      <w:tr w:rsidR="00C93BF3" w:rsidRPr="00105B89" w:rsidTr="00FE669D">
        <w:tblPrEx>
          <w:tblCellMar>
            <w:top w:w="0" w:type="dxa"/>
            <w:bottom w:w="0" w:type="dxa"/>
          </w:tblCellMar>
        </w:tblPrEx>
        <w:trPr>
          <w:trHeight w:val="494"/>
        </w:trPr>
        <w:tc>
          <w:tcPr>
            <w:tcW w:w="4410" w:type="dxa"/>
          </w:tcPr>
          <w:p w:rsidR="00C93BF3" w:rsidRPr="00105B89" w:rsidRDefault="00C93BF3" w:rsidP="003A086A">
            <w:pPr>
              <w:ind w:right="-540"/>
              <w:rPr>
                <w:rFonts w:ascii="Arial Narrow" w:hAnsi="Arial Narrow"/>
                <w:sz w:val="16"/>
                <w:szCs w:val="16"/>
              </w:rPr>
            </w:pPr>
            <w:r w:rsidRPr="00105B89">
              <w:rPr>
                <w:rFonts w:ascii="Arial Narrow" w:hAnsi="Arial Narrow"/>
                <w:sz w:val="16"/>
                <w:szCs w:val="16"/>
              </w:rPr>
              <w:t>Net Earned Premium = (Section 1 premium – Section 2 premium)</w:t>
            </w:r>
          </w:p>
          <w:p w:rsidR="00C93BF3" w:rsidRPr="00105B89" w:rsidRDefault="00C93BF3" w:rsidP="003A086A">
            <w:pPr>
              <w:ind w:right="-540"/>
              <w:rPr>
                <w:rFonts w:ascii="Arial Narrow" w:hAnsi="Arial Narrow"/>
                <w:sz w:val="16"/>
                <w:szCs w:val="16"/>
              </w:rPr>
            </w:pPr>
          </w:p>
        </w:tc>
        <w:tc>
          <w:tcPr>
            <w:tcW w:w="1740" w:type="dxa"/>
          </w:tcPr>
          <w:p w:rsidR="00C93BF3" w:rsidRPr="00105B89" w:rsidRDefault="00C93BF3" w:rsidP="003A086A">
            <w:pPr>
              <w:ind w:right="-540"/>
              <w:rPr>
                <w:rFonts w:ascii="Arial Narrow" w:hAnsi="Arial Narrow"/>
                <w:sz w:val="16"/>
                <w:szCs w:val="16"/>
              </w:rPr>
            </w:pPr>
            <w:r w:rsidRPr="00105B89">
              <w:rPr>
                <w:rFonts w:ascii="Arial Narrow" w:hAnsi="Arial Narrow"/>
                <w:sz w:val="16"/>
                <w:szCs w:val="16"/>
              </w:rPr>
              <w:t>$</w:t>
            </w:r>
          </w:p>
        </w:tc>
        <w:tc>
          <w:tcPr>
            <w:tcW w:w="1740" w:type="dxa"/>
          </w:tcPr>
          <w:p w:rsidR="00C93BF3" w:rsidRPr="00105B89" w:rsidRDefault="00C93BF3" w:rsidP="003A086A">
            <w:pPr>
              <w:ind w:right="-540"/>
              <w:rPr>
                <w:rFonts w:ascii="Arial Narrow" w:hAnsi="Arial Narrow"/>
                <w:sz w:val="16"/>
                <w:szCs w:val="16"/>
              </w:rPr>
            </w:pPr>
            <w:r w:rsidRPr="00105B89">
              <w:rPr>
                <w:rFonts w:ascii="Arial Narrow" w:hAnsi="Arial Narrow"/>
                <w:sz w:val="16"/>
                <w:szCs w:val="16"/>
              </w:rPr>
              <w:t>$</w:t>
            </w:r>
          </w:p>
        </w:tc>
        <w:tc>
          <w:tcPr>
            <w:tcW w:w="1740" w:type="dxa"/>
          </w:tcPr>
          <w:p w:rsidR="00C93BF3" w:rsidRPr="00105B89" w:rsidRDefault="00C93BF3" w:rsidP="003A086A">
            <w:pPr>
              <w:ind w:right="-540"/>
              <w:rPr>
                <w:rFonts w:ascii="Arial Narrow" w:hAnsi="Arial Narrow"/>
                <w:sz w:val="16"/>
                <w:szCs w:val="16"/>
              </w:rPr>
            </w:pPr>
            <w:r w:rsidRPr="00105B89">
              <w:rPr>
                <w:rFonts w:ascii="Arial Narrow" w:hAnsi="Arial Narrow"/>
                <w:sz w:val="16"/>
                <w:szCs w:val="16"/>
              </w:rPr>
              <w:t>$</w:t>
            </w:r>
          </w:p>
        </w:tc>
      </w:tr>
      <w:tr w:rsidR="00FE669D" w:rsidRPr="00105B89" w:rsidTr="003A086A">
        <w:tblPrEx>
          <w:tblCellMar>
            <w:top w:w="0" w:type="dxa"/>
            <w:bottom w:w="0" w:type="dxa"/>
          </w:tblCellMar>
        </w:tblPrEx>
        <w:tc>
          <w:tcPr>
            <w:tcW w:w="4410" w:type="dxa"/>
          </w:tcPr>
          <w:p w:rsidR="00FE669D" w:rsidRPr="00105B89" w:rsidRDefault="00FE669D" w:rsidP="003A086A">
            <w:pPr>
              <w:ind w:right="-540"/>
              <w:rPr>
                <w:rFonts w:ascii="Arial Narrow" w:hAnsi="Arial Narrow"/>
                <w:sz w:val="16"/>
                <w:szCs w:val="16"/>
              </w:rPr>
            </w:pPr>
          </w:p>
        </w:tc>
        <w:tc>
          <w:tcPr>
            <w:tcW w:w="1740" w:type="dxa"/>
          </w:tcPr>
          <w:p w:rsidR="00FE669D" w:rsidRPr="00105B89" w:rsidRDefault="00FE669D" w:rsidP="003A086A">
            <w:pPr>
              <w:ind w:right="-540"/>
              <w:rPr>
                <w:rFonts w:ascii="Arial Narrow" w:hAnsi="Arial Narrow"/>
                <w:sz w:val="16"/>
                <w:szCs w:val="16"/>
              </w:rPr>
            </w:pPr>
          </w:p>
        </w:tc>
        <w:tc>
          <w:tcPr>
            <w:tcW w:w="1740" w:type="dxa"/>
          </w:tcPr>
          <w:p w:rsidR="00FE669D" w:rsidRPr="00105B89" w:rsidRDefault="00FE669D" w:rsidP="003A086A">
            <w:pPr>
              <w:ind w:right="-540"/>
              <w:rPr>
                <w:rFonts w:ascii="Arial Narrow" w:hAnsi="Arial Narrow"/>
                <w:sz w:val="16"/>
                <w:szCs w:val="16"/>
              </w:rPr>
            </w:pPr>
          </w:p>
        </w:tc>
        <w:tc>
          <w:tcPr>
            <w:tcW w:w="1740" w:type="dxa"/>
          </w:tcPr>
          <w:p w:rsidR="00FE669D" w:rsidRPr="00105B89" w:rsidRDefault="00FE669D" w:rsidP="003A086A">
            <w:pPr>
              <w:ind w:right="-540"/>
              <w:rPr>
                <w:rFonts w:ascii="Arial Narrow" w:hAnsi="Arial Narrow"/>
                <w:sz w:val="16"/>
                <w:szCs w:val="16"/>
              </w:rPr>
            </w:pPr>
          </w:p>
        </w:tc>
      </w:tr>
    </w:tbl>
    <w:p w:rsidR="00FE669D" w:rsidRDefault="00FE669D" w:rsidP="00C93BF3">
      <w:pPr>
        <w:pBdr>
          <w:top w:val="single" w:sz="4" w:space="1" w:color="auto"/>
          <w:left w:val="single" w:sz="4" w:space="4" w:color="auto"/>
          <w:bottom w:val="single" w:sz="4" w:space="1" w:color="auto"/>
          <w:right w:val="single" w:sz="4" w:space="4" w:color="auto"/>
        </w:pBdr>
        <w:rPr>
          <w:sz w:val="22"/>
        </w:rPr>
      </w:pPr>
      <w:r>
        <w:rPr>
          <w:sz w:val="22"/>
        </w:rPr>
        <w:br w:type="page"/>
      </w:r>
    </w:p>
    <w:p w:rsidR="00C93BF3" w:rsidRDefault="00C93BF3" w:rsidP="00C93BF3">
      <w:pPr>
        <w:pBdr>
          <w:top w:val="single" w:sz="4" w:space="1" w:color="auto"/>
          <w:left w:val="single" w:sz="4" w:space="4" w:color="auto"/>
          <w:bottom w:val="single" w:sz="4" w:space="1" w:color="auto"/>
          <w:right w:val="single" w:sz="4" w:space="4" w:color="auto"/>
        </w:pBdr>
        <w:jc w:val="center"/>
        <w:rPr>
          <w:sz w:val="22"/>
        </w:rPr>
      </w:pPr>
      <w:r>
        <w:rPr>
          <w:sz w:val="22"/>
        </w:rPr>
        <w:lastRenderedPageBreak/>
        <w:t xml:space="preserve">The following excerpts from the </w:t>
      </w:r>
      <w:r>
        <w:rPr>
          <w:b/>
          <w:sz w:val="22"/>
        </w:rPr>
        <w:t>SEH Program</w:t>
      </w:r>
      <w:r>
        <w:rPr>
          <w:sz w:val="22"/>
        </w:rPr>
        <w:t xml:space="preserve"> regulations are set forth below to assist you in completion of the Exhibit CC Market Share Report.</w:t>
      </w:r>
    </w:p>
    <w:p w:rsidR="00C93BF3" w:rsidRDefault="00C93BF3" w:rsidP="00C93BF3">
      <w:pPr>
        <w:pBdr>
          <w:top w:val="single" w:sz="4" w:space="1" w:color="auto"/>
          <w:left w:val="single" w:sz="4" w:space="4" w:color="auto"/>
          <w:bottom w:val="single" w:sz="4" w:space="1" w:color="auto"/>
          <w:right w:val="single" w:sz="4" w:space="4" w:color="auto"/>
        </w:pBdr>
        <w:tabs>
          <w:tab w:val="left" w:pos="720"/>
          <w:tab w:val="left" w:pos="1584"/>
          <w:tab w:val="left" w:pos="2448"/>
          <w:tab w:val="left" w:pos="3312"/>
          <w:tab w:val="left" w:pos="4176"/>
          <w:tab w:val="left" w:pos="5040"/>
          <w:tab w:val="left" w:pos="5904"/>
          <w:tab w:val="left" w:pos="6768"/>
          <w:tab w:val="left" w:pos="7632"/>
          <w:tab w:val="left" w:pos="8496"/>
        </w:tabs>
        <w:jc w:val="center"/>
        <w:rPr>
          <w:b/>
          <w:sz w:val="22"/>
        </w:rPr>
      </w:pP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b/>
          <w:sz w:val="22"/>
        </w:rPr>
      </w:pPr>
    </w:p>
    <w:p w:rsidR="00C93BF3" w:rsidRDefault="00C93BF3" w:rsidP="00C93BF3">
      <w:pPr>
        <w:pStyle w:val="Heading6"/>
      </w:pPr>
      <w:r>
        <w:t>SEH Program:  Market Share Report</w:t>
      </w: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rPr>
      </w:pP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b/>
          <w:sz w:val="22"/>
        </w:rPr>
      </w:pPr>
      <w:r>
        <w:rPr>
          <w:b/>
          <w:sz w:val="22"/>
        </w:rPr>
        <w:t>N.J.A.C. 11:21</w:t>
      </w:r>
      <w:r>
        <w:rPr>
          <w:b/>
          <w:sz w:val="22"/>
        </w:rPr>
        <w:noBreakHyphen/>
      </w:r>
      <w:proofErr w:type="gramStart"/>
      <w:r>
        <w:rPr>
          <w:b/>
          <w:sz w:val="22"/>
        </w:rPr>
        <w:t>10.1  Scope</w:t>
      </w:r>
      <w:proofErr w:type="gramEnd"/>
      <w:r>
        <w:rPr>
          <w:b/>
          <w:sz w:val="22"/>
        </w:rPr>
        <w:t xml:space="preserve"> and applicability</w:t>
      </w: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rPr>
      </w:pPr>
      <w:r>
        <w:rPr>
          <w:sz w:val="22"/>
        </w:rPr>
        <w:tab/>
        <w:t>(a) This subchapter sets forth annual reporting requirements of market share data for the assessment of operational and administrative expenses of the SEH Program.</w:t>
      </w: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rPr>
      </w:pPr>
      <w:r>
        <w:rPr>
          <w:sz w:val="22"/>
        </w:rPr>
        <w:tab/>
        <w:t>(b) This subchapter shall apply to all carriers that are, or become, members of the SEH Program for any portion of a calendar year for which reports under this subchapter are required to be filed, whether or not the carrier is a member on the report filing due date.</w:t>
      </w: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rPr>
      </w:pP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b/>
          <w:sz w:val="22"/>
        </w:rPr>
      </w:pPr>
      <w:r>
        <w:rPr>
          <w:b/>
          <w:sz w:val="22"/>
        </w:rPr>
        <w:t>11:21</w:t>
      </w:r>
      <w:r>
        <w:rPr>
          <w:b/>
          <w:sz w:val="22"/>
        </w:rPr>
        <w:noBreakHyphen/>
      </w:r>
      <w:proofErr w:type="gramStart"/>
      <w:r>
        <w:rPr>
          <w:b/>
          <w:sz w:val="22"/>
        </w:rPr>
        <w:t>10.3  Filing</w:t>
      </w:r>
      <w:proofErr w:type="gramEnd"/>
      <w:r>
        <w:rPr>
          <w:b/>
          <w:sz w:val="22"/>
        </w:rPr>
        <w:t xml:space="preserve"> of the Market Share Report</w:t>
      </w: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rPr>
      </w:pPr>
      <w:r>
        <w:rPr>
          <w:sz w:val="22"/>
        </w:rPr>
        <w:tab/>
        <w:t xml:space="preserve">(a) Every member of the SEH Program shall file the Market Share Report set forth as Exhibit CC in the Appendix to this chapter, incorporated herein by reference, on or before </w:t>
      </w:r>
      <w:r w:rsidR="005216B9">
        <w:rPr>
          <w:sz w:val="22"/>
        </w:rPr>
        <w:t>April</w:t>
      </w:r>
      <w:r>
        <w:rPr>
          <w:sz w:val="22"/>
        </w:rPr>
        <w:t xml:space="preserve"> 1.  Every member shall complete Parts A, B, C and D of the Market Share Report.</w:t>
      </w: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rPr>
      </w:pPr>
      <w:r>
        <w:rPr>
          <w:sz w:val="22"/>
        </w:rPr>
        <w:tab/>
      </w:r>
      <w:r>
        <w:rPr>
          <w:sz w:val="22"/>
        </w:rPr>
        <w:tab/>
        <w:t xml:space="preserve">1. Affiliated carriers shall submit a combined Market Share Report, except as </w:t>
      </w:r>
      <w:r w:rsidR="0094332E">
        <w:rPr>
          <w:sz w:val="22"/>
        </w:rPr>
        <w:t xml:space="preserve">stated in </w:t>
      </w:r>
      <w:r>
        <w:rPr>
          <w:sz w:val="22"/>
        </w:rPr>
        <w:t>(a</w:t>
      </w:r>
      <w:proofErr w:type="gramStart"/>
      <w:r>
        <w:rPr>
          <w:sz w:val="22"/>
        </w:rPr>
        <w:t>)2</w:t>
      </w:r>
      <w:proofErr w:type="gramEnd"/>
      <w:r>
        <w:rPr>
          <w:sz w:val="22"/>
        </w:rPr>
        <w:t xml:space="preserve"> below.  The combined Market Share Report shall be submitted under the name of one of the affiliated carrier's members.</w:t>
      </w: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rPr>
      </w:pPr>
      <w:r>
        <w:rPr>
          <w:sz w:val="22"/>
        </w:rPr>
        <w:tab/>
      </w:r>
      <w:r>
        <w:rPr>
          <w:sz w:val="22"/>
        </w:rPr>
        <w:tab/>
        <w:t>2. Any insurance company, health service corporation, hospital service corporation or medical service corporation that is an affiliate of a health maintenance organization located in the State, and any health maintenance organization located in the State that is affiliated with an insurance company, health service corporation, hospital service corporation, or medical service corporation shall submit separate Market Share Reports.</w:t>
      </w: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rPr>
      </w:pPr>
      <w:r>
        <w:rPr>
          <w:sz w:val="22"/>
        </w:rPr>
        <w:tab/>
        <w:t>(b) Certified Market Share Reports shall be submitted by mail or facsimile to the SEH Program Executive Director, as set forth at N.J.A.C. 11:21</w:t>
      </w:r>
      <w:r>
        <w:rPr>
          <w:sz w:val="22"/>
        </w:rPr>
        <w:noBreakHyphen/>
        <w:t>2.</w:t>
      </w: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rPr>
      </w:pP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b/>
          <w:sz w:val="22"/>
        </w:rPr>
      </w:pPr>
      <w:r>
        <w:rPr>
          <w:b/>
          <w:sz w:val="22"/>
        </w:rPr>
        <w:t>11:21</w:t>
      </w:r>
      <w:r>
        <w:rPr>
          <w:b/>
          <w:sz w:val="22"/>
        </w:rPr>
        <w:noBreakHyphen/>
      </w:r>
      <w:proofErr w:type="gramStart"/>
      <w:r>
        <w:rPr>
          <w:b/>
          <w:sz w:val="22"/>
        </w:rPr>
        <w:t>10.4  Net</w:t>
      </w:r>
      <w:proofErr w:type="gramEnd"/>
      <w:r>
        <w:rPr>
          <w:b/>
          <w:sz w:val="22"/>
        </w:rPr>
        <w:t xml:space="preserve"> earned premium</w:t>
      </w: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rPr>
      </w:pPr>
      <w:r>
        <w:rPr>
          <w:sz w:val="22"/>
        </w:rPr>
        <w:tab/>
        <w:t>(a) Every member's net earned premium for the preceding calendar year ending December 31 shall be set forth in Part C of the Market Share Report.</w:t>
      </w: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rPr>
      </w:pPr>
      <w:r>
        <w:rPr>
          <w:sz w:val="22"/>
        </w:rPr>
        <w:tab/>
      </w:r>
      <w:r>
        <w:rPr>
          <w:sz w:val="22"/>
        </w:rPr>
        <w:tab/>
        <w:t>1. Net earned premium set forth in Part C of the Market Share Report shall include net earned premium resulting from health benefits plans issued, continued or renewed during the preceding calendar year for one or more small employers, less any refunds paid by that carrier during the calendar year as a result of the application of the minimum loss ratio requirement.</w:t>
      </w: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rPr>
      </w:pPr>
      <w:r>
        <w:rPr>
          <w:sz w:val="22"/>
        </w:rPr>
        <w:tab/>
      </w:r>
      <w:r>
        <w:rPr>
          <w:sz w:val="22"/>
        </w:rPr>
        <w:tab/>
        <w:t>2. Net earned premium reported in Part C of the Market Share Report shall be based upon, if not the same as, the data set forth in the member's annual NAIC statement blank adjusted to meet the definition of group health benefits plan and exclude refunds as described in (a)1 above, as necessary.</w:t>
      </w: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rPr>
      </w:pP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b/>
          <w:sz w:val="22"/>
        </w:rPr>
      </w:pPr>
      <w:r>
        <w:rPr>
          <w:b/>
          <w:sz w:val="22"/>
        </w:rPr>
        <w:t>11:21</w:t>
      </w:r>
      <w:r>
        <w:rPr>
          <w:b/>
          <w:sz w:val="22"/>
        </w:rPr>
        <w:noBreakHyphen/>
      </w:r>
      <w:proofErr w:type="gramStart"/>
      <w:r>
        <w:rPr>
          <w:b/>
          <w:sz w:val="22"/>
        </w:rPr>
        <w:t>10.5  Certification</w:t>
      </w:r>
      <w:proofErr w:type="gramEnd"/>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rPr>
      </w:pPr>
      <w:r>
        <w:rPr>
          <w:sz w:val="22"/>
        </w:rPr>
        <w:tab/>
        <w:t>All reports shall be certified as accurate, complete and conforming with the requirements of this subchapter by the Chief Financial Officer or other duly authorized officer of the member.</w:t>
      </w: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b/>
          <w:sz w:val="22"/>
        </w:rPr>
      </w:pP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b/>
          <w:sz w:val="22"/>
        </w:rPr>
      </w:pPr>
      <w:r>
        <w:rPr>
          <w:b/>
          <w:sz w:val="22"/>
        </w:rPr>
        <w:t>11:21</w:t>
      </w:r>
      <w:r>
        <w:rPr>
          <w:b/>
          <w:sz w:val="22"/>
        </w:rPr>
        <w:noBreakHyphen/>
      </w:r>
      <w:proofErr w:type="gramStart"/>
      <w:r>
        <w:rPr>
          <w:b/>
          <w:sz w:val="22"/>
        </w:rPr>
        <w:t>10.6  Failure</w:t>
      </w:r>
      <w:proofErr w:type="gramEnd"/>
      <w:r>
        <w:rPr>
          <w:b/>
          <w:sz w:val="22"/>
        </w:rPr>
        <w:t xml:space="preserve"> to comply</w:t>
      </w:r>
    </w:p>
    <w:p w:rsidR="00C93BF3" w:rsidRDefault="00C93BF3" w:rsidP="00C93BF3">
      <w:pPr>
        <w:tabs>
          <w:tab w:val="left" w:pos="720"/>
          <w:tab w:val="left" w:pos="1584"/>
          <w:tab w:val="left" w:pos="2448"/>
          <w:tab w:val="left" w:pos="3312"/>
          <w:tab w:val="left" w:pos="4176"/>
          <w:tab w:val="left" w:pos="5040"/>
          <w:tab w:val="left" w:pos="5904"/>
          <w:tab w:val="left" w:pos="6768"/>
          <w:tab w:val="left" w:pos="7632"/>
          <w:tab w:val="left" w:pos="8496"/>
        </w:tabs>
        <w:jc w:val="both"/>
        <w:rPr>
          <w:sz w:val="22"/>
        </w:rPr>
      </w:pPr>
      <w:r>
        <w:rPr>
          <w:sz w:val="22"/>
        </w:rPr>
        <w:tab/>
        <w:t>Failure to comply with the reporting provisions of this subchapter shall result in the Board determining that the premium set forth in the member's most recent Annual Statement filed with the Department is the premium based upon which that member's market share allocation of assessments shall be calculated by the Board.</w:t>
      </w:r>
    </w:p>
    <w:p w:rsidR="00C93BF3" w:rsidRDefault="00C93BF3" w:rsidP="00C93BF3">
      <w:pPr>
        <w:pStyle w:val="Heading3"/>
        <w:pBdr>
          <w:top w:val="single" w:sz="4" w:space="1" w:color="auto"/>
          <w:left w:val="single" w:sz="4" w:space="0" w:color="auto"/>
          <w:bottom w:val="single" w:sz="4" w:space="1" w:color="auto"/>
          <w:right w:val="single" w:sz="4" w:space="0" w:color="auto"/>
        </w:pBdr>
      </w:pPr>
      <w:r>
        <w:br w:type="page"/>
      </w:r>
    </w:p>
    <w:p w:rsidR="00C93BF3" w:rsidRDefault="00C93BF3" w:rsidP="00C93BF3">
      <w:pPr>
        <w:pStyle w:val="Heading3"/>
        <w:pBdr>
          <w:top w:val="single" w:sz="4" w:space="1" w:color="auto"/>
          <w:left w:val="single" w:sz="4" w:space="0" w:color="auto"/>
          <w:bottom w:val="single" w:sz="4" w:space="1" w:color="auto"/>
          <w:right w:val="single" w:sz="4" w:space="0" w:color="auto"/>
        </w:pBdr>
      </w:pPr>
      <w:r>
        <w:lastRenderedPageBreak/>
        <w:t xml:space="preserve">EXHIBIT CC: </w:t>
      </w:r>
      <w:r w:rsidR="004C548D">
        <w:t>201</w:t>
      </w:r>
      <w:r w:rsidR="00777B10">
        <w:t>8</w:t>
      </w:r>
    </w:p>
    <w:p w:rsidR="00C93BF3" w:rsidRDefault="00C93BF3" w:rsidP="00C93BF3">
      <w:pPr>
        <w:pBdr>
          <w:top w:val="single" w:sz="4" w:space="1" w:color="auto"/>
          <w:left w:val="single" w:sz="4" w:space="0" w:color="auto"/>
          <w:bottom w:val="single" w:sz="4" w:space="1" w:color="auto"/>
          <w:right w:val="single" w:sz="4" w:space="0" w:color="auto"/>
        </w:pBdr>
        <w:jc w:val="center"/>
        <w:rPr>
          <w:b/>
          <w:sz w:val="22"/>
        </w:rPr>
      </w:pPr>
      <w:smartTag w:uri="urn:schemas-microsoft-com:office:smarttags" w:element="place">
        <w:smartTag w:uri="urn:schemas-microsoft-com:office:smarttags" w:element="State">
          <w:r>
            <w:rPr>
              <w:b/>
              <w:sz w:val="22"/>
            </w:rPr>
            <w:t>New Jersey</w:t>
          </w:r>
        </w:smartTag>
      </w:smartTag>
      <w:r>
        <w:rPr>
          <w:b/>
          <w:sz w:val="22"/>
        </w:rPr>
        <w:t xml:space="preserve"> Small Employer Health Benefits Program</w:t>
      </w:r>
    </w:p>
    <w:p w:rsidR="00C93BF3" w:rsidRDefault="00C93BF3" w:rsidP="00C93BF3">
      <w:pPr>
        <w:pStyle w:val="Heading1"/>
        <w:pBdr>
          <w:top w:val="single" w:sz="4" w:space="1" w:color="auto"/>
          <w:left w:val="single" w:sz="4" w:space="0" w:color="auto"/>
          <w:bottom w:val="single" w:sz="4" w:space="1" w:color="auto"/>
          <w:right w:val="single" w:sz="4" w:space="0" w:color="auto"/>
        </w:pBdr>
        <w:jc w:val="center"/>
        <w:rPr>
          <w:b/>
          <w:i w:val="0"/>
          <w:sz w:val="22"/>
          <w:u w:val="none"/>
        </w:rPr>
      </w:pPr>
      <w:r>
        <w:rPr>
          <w:b/>
          <w:i w:val="0"/>
          <w:sz w:val="22"/>
          <w:u w:val="none"/>
        </w:rPr>
        <w:t>Carrier Small Employer Market Share Report</w:t>
      </w:r>
    </w:p>
    <w:p w:rsidR="00C93BF3" w:rsidRDefault="00C93BF3" w:rsidP="00C93BF3">
      <w:pPr>
        <w:pBdr>
          <w:top w:val="single" w:sz="4" w:space="1" w:color="auto"/>
          <w:left w:val="single" w:sz="4" w:space="0" w:color="auto"/>
          <w:bottom w:val="single" w:sz="4" w:space="1" w:color="auto"/>
          <w:right w:val="single" w:sz="4" w:space="0" w:color="auto"/>
        </w:pBdr>
        <w:rPr>
          <w:b/>
          <w:sz w:val="22"/>
        </w:rPr>
      </w:pPr>
    </w:p>
    <w:p w:rsidR="00C93BF3" w:rsidRDefault="00C93BF3" w:rsidP="00C93BF3">
      <w:pPr>
        <w:rPr>
          <w:b/>
          <w:sz w:val="22"/>
        </w:rPr>
      </w:pPr>
    </w:p>
    <w:p w:rsidR="00C93BF3" w:rsidRDefault="00C93BF3" w:rsidP="00C93BF3">
      <w:pPr>
        <w:jc w:val="both"/>
        <w:rPr>
          <w:sz w:val="22"/>
        </w:rPr>
      </w:pPr>
      <w:r>
        <w:rPr>
          <w:sz w:val="22"/>
        </w:rPr>
        <w:t>This report must be completed in accordance with the provisions of N.J.A.C. 11:21-</w:t>
      </w:r>
      <w:proofErr w:type="gramStart"/>
      <w:r>
        <w:rPr>
          <w:sz w:val="22"/>
        </w:rPr>
        <w:t>10,</w:t>
      </w:r>
      <w:proofErr w:type="gramEnd"/>
      <w:r>
        <w:rPr>
          <w:sz w:val="22"/>
        </w:rPr>
        <w:t xml:space="preserve"> and certified by the Chief Financial Officer or other duly authorized officer of the Carrier.  This report must be completed and returned on or before </w:t>
      </w:r>
      <w:r w:rsidR="00300E54">
        <w:rPr>
          <w:b/>
          <w:sz w:val="22"/>
        </w:rPr>
        <w:t>April</w:t>
      </w:r>
      <w:r>
        <w:rPr>
          <w:b/>
          <w:sz w:val="22"/>
        </w:rPr>
        <w:t xml:space="preserve"> 1, 201</w:t>
      </w:r>
      <w:r w:rsidR="00777B10">
        <w:rPr>
          <w:b/>
          <w:sz w:val="22"/>
        </w:rPr>
        <w:t>9</w:t>
      </w:r>
      <w:r>
        <w:rPr>
          <w:b/>
          <w:sz w:val="22"/>
        </w:rPr>
        <w:t>.</w:t>
      </w:r>
    </w:p>
    <w:p w:rsidR="00C93BF3" w:rsidRDefault="00C93BF3" w:rsidP="00C93BF3">
      <w:pPr>
        <w:rPr>
          <w:sz w:val="22"/>
        </w:rPr>
      </w:pPr>
    </w:p>
    <w:p w:rsidR="00C93BF3" w:rsidRDefault="00C93BF3" w:rsidP="00C93BF3">
      <w:pPr>
        <w:rPr>
          <w:b/>
          <w:sz w:val="22"/>
        </w:rPr>
      </w:pPr>
      <w:r>
        <w:rPr>
          <w:b/>
          <w:sz w:val="22"/>
        </w:rPr>
        <w:t>Part A.</w:t>
      </w:r>
      <w:r>
        <w:rPr>
          <w:b/>
          <w:sz w:val="22"/>
        </w:rPr>
        <w:tab/>
      </w:r>
      <w:r>
        <w:rPr>
          <w:b/>
          <w:sz w:val="22"/>
        </w:rPr>
        <w:tab/>
        <w:t>Carrier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4"/>
        <w:gridCol w:w="6900"/>
      </w:tblGrid>
      <w:tr w:rsidR="00C93BF3" w:rsidTr="003A086A">
        <w:tblPrEx>
          <w:tblCellMar>
            <w:top w:w="0" w:type="dxa"/>
            <w:bottom w:w="0" w:type="dxa"/>
          </w:tblCellMar>
        </w:tblPrEx>
        <w:tc>
          <w:tcPr>
            <w:tcW w:w="3084" w:type="dxa"/>
          </w:tcPr>
          <w:p w:rsidR="00C93BF3" w:rsidRDefault="00C93BF3" w:rsidP="003A086A">
            <w:pPr>
              <w:rPr>
                <w:sz w:val="22"/>
              </w:rPr>
            </w:pPr>
            <w:r>
              <w:rPr>
                <w:sz w:val="22"/>
              </w:rPr>
              <w:t>Carrier’s Name:</w:t>
            </w:r>
          </w:p>
        </w:tc>
        <w:tc>
          <w:tcPr>
            <w:tcW w:w="6900" w:type="dxa"/>
          </w:tcPr>
          <w:p w:rsidR="00C93BF3" w:rsidRDefault="00C93BF3" w:rsidP="003A086A">
            <w:pPr>
              <w:rPr>
                <w:sz w:val="22"/>
              </w:rPr>
            </w:pPr>
          </w:p>
        </w:tc>
      </w:tr>
      <w:tr w:rsidR="00C93BF3" w:rsidTr="003A086A">
        <w:tblPrEx>
          <w:tblCellMar>
            <w:top w:w="0" w:type="dxa"/>
            <w:bottom w:w="0" w:type="dxa"/>
          </w:tblCellMar>
        </w:tblPrEx>
        <w:tc>
          <w:tcPr>
            <w:tcW w:w="3084" w:type="dxa"/>
          </w:tcPr>
          <w:p w:rsidR="00C93BF3" w:rsidRDefault="00C93BF3" w:rsidP="003A086A">
            <w:pPr>
              <w:rPr>
                <w:sz w:val="22"/>
              </w:rPr>
            </w:pPr>
            <w:r>
              <w:rPr>
                <w:sz w:val="22"/>
              </w:rPr>
              <w:t xml:space="preserve">Carrier’s NAIC Number: </w:t>
            </w:r>
          </w:p>
        </w:tc>
        <w:tc>
          <w:tcPr>
            <w:tcW w:w="6900" w:type="dxa"/>
          </w:tcPr>
          <w:p w:rsidR="00C93BF3" w:rsidRDefault="00C93BF3" w:rsidP="003A086A">
            <w:pPr>
              <w:rPr>
                <w:sz w:val="22"/>
              </w:rPr>
            </w:pPr>
          </w:p>
        </w:tc>
      </w:tr>
    </w:tbl>
    <w:p w:rsidR="00C93BF3" w:rsidRDefault="00C93BF3" w:rsidP="00C93BF3">
      <w:pPr>
        <w:pStyle w:val="BodyText2"/>
        <w:spacing w:line="240" w:lineRule="auto"/>
        <w:rPr>
          <w:sz w:val="22"/>
        </w:rPr>
      </w:pPr>
    </w:p>
    <w:p w:rsidR="00C93BF3" w:rsidRDefault="00C93BF3" w:rsidP="00C93BF3">
      <w:pPr>
        <w:pStyle w:val="BodyText2"/>
        <w:spacing w:line="240" w:lineRule="auto"/>
        <w:rPr>
          <w:sz w:val="22"/>
        </w:rPr>
      </w:pPr>
      <w:r>
        <w:rPr>
          <w:sz w:val="22"/>
        </w:rPr>
        <w:t>Affiliated carriers shall submit one combined Market Share Report, listing all affiliates that had group health benefits plans in force for small employers in the preceding calendar year in the lines provided below.  However, any insurance company, health service corporation, hospital service corporation or medical service corporation that is an affiliate of a health maintenance organization located in the State, and any health maintenance organization located in the State that is affiliated with an insurance company, health service corporation, hospital service corporation, or medical service corporation shall submit separate Market Share Reports.</w:t>
      </w:r>
    </w:p>
    <w:p w:rsidR="00C93BF3" w:rsidRDefault="00C93BF3" w:rsidP="00C93BF3">
      <w:pPr>
        <w:rPr>
          <w:sz w:val="22"/>
        </w:rPr>
      </w:pPr>
      <w:r>
        <w:rPr>
          <w:sz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284"/>
      </w:tblGrid>
      <w:tr w:rsidR="00C93BF3" w:rsidTr="003A086A">
        <w:tblPrEx>
          <w:tblCellMar>
            <w:top w:w="0" w:type="dxa"/>
            <w:bottom w:w="0" w:type="dxa"/>
          </w:tblCellMar>
        </w:tblPrEx>
        <w:trPr>
          <w:cantSplit/>
        </w:trPr>
        <w:tc>
          <w:tcPr>
            <w:tcW w:w="2700" w:type="dxa"/>
            <w:vMerge w:val="restart"/>
          </w:tcPr>
          <w:p w:rsidR="00C93BF3" w:rsidRDefault="00C93BF3" w:rsidP="003A086A">
            <w:pPr>
              <w:ind w:right="-360"/>
              <w:rPr>
                <w:sz w:val="22"/>
              </w:rPr>
            </w:pPr>
            <w:r>
              <w:rPr>
                <w:sz w:val="22"/>
              </w:rPr>
              <w:t>Affiliated Carriers:</w:t>
            </w:r>
          </w:p>
          <w:p w:rsidR="00C93BF3" w:rsidRDefault="00C93BF3" w:rsidP="003A086A">
            <w:pPr>
              <w:ind w:right="-360"/>
              <w:rPr>
                <w:sz w:val="22"/>
              </w:rPr>
            </w:pPr>
            <w:r>
              <w:rPr>
                <w:sz w:val="22"/>
              </w:rPr>
              <w:t>(Name and NAIC Number)</w:t>
            </w:r>
          </w:p>
        </w:tc>
        <w:tc>
          <w:tcPr>
            <w:tcW w:w="7284" w:type="dxa"/>
          </w:tcPr>
          <w:p w:rsidR="00C93BF3" w:rsidRDefault="00C93BF3" w:rsidP="003A086A">
            <w:pPr>
              <w:ind w:right="-360"/>
              <w:rPr>
                <w:b/>
                <w:sz w:val="22"/>
              </w:rPr>
            </w:pPr>
          </w:p>
        </w:tc>
      </w:tr>
      <w:tr w:rsidR="00C93BF3" w:rsidTr="003A086A">
        <w:tblPrEx>
          <w:tblCellMar>
            <w:top w:w="0" w:type="dxa"/>
            <w:bottom w:w="0" w:type="dxa"/>
          </w:tblCellMar>
        </w:tblPrEx>
        <w:trPr>
          <w:cantSplit/>
        </w:trPr>
        <w:tc>
          <w:tcPr>
            <w:tcW w:w="2700" w:type="dxa"/>
            <w:vMerge/>
          </w:tcPr>
          <w:p w:rsidR="00C93BF3" w:rsidRDefault="00C93BF3" w:rsidP="003A086A">
            <w:pPr>
              <w:ind w:right="-360"/>
              <w:rPr>
                <w:b/>
                <w:sz w:val="22"/>
              </w:rPr>
            </w:pPr>
          </w:p>
        </w:tc>
        <w:tc>
          <w:tcPr>
            <w:tcW w:w="7284" w:type="dxa"/>
          </w:tcPr>
          <w:p w:rsidR="00C93BF3" w:rsidRDefault="00C93BF3" w:rsidP="003A086A">
            <w:pPr>
              <w:ind w:right="-360"/>
              <w:rPr>
                <w:b/>
                <w:sz w:val="22"/>
              </w:rPr>
            </w:pPr>
          </w:p>
        </w:tc>
      </w:tr>
      <w:tr w:rsidR="00C93BF3" w:rsidTr="003A086A">
        <w:tblPrEx>
          <w:tblCellMar>
            <w:top w:w="0" w:type="dxa"/>
            <w:bottom w:w="0" w:type="dxa"/>
          </w:tblCellMar>
        </w:tblPrEx>
        <w:trPr>
          <w:cantSplit/>
        </w:trPr>
        <w:tc>
          <w:tcPr>
            <w:tcW w:w="2700" w:type="dxa"/>
            <w:vMerge/>
          </w:tcPr>
          <w:p w:rsidR="00C93BF3" w:rsidRDefault="00C93BF3" w:rsidP="003A086A">
            <w:pPr>
              <w:ind w:right="-360"/>
              <w:rPr>
                <w:b/>
                <w:sz w:val="22"/>
              </w:rPr>
            </w:pPr>
          </w:p>
        </w:tc>
        <w:tc>
          <w:tcPr>
            <w:tcW w:w="7284" w:type="dxa"/>
          </w:tcPr>
          <w:p w:rsidR="00C93BF3" w:rsidRDefault="00C93BF3" w:rsidP="003A086A">
            <w:pPr>
              <w:ind w:right="-360"/>
              <w:rPr>
                <w:b/>
                <w:sz w:val="22"/>
              </w:rPr>
            </w:pPr>
          </w:p>
        </w:tc>
      </w:tr>
    </w:tbl>
    <w:p w:rsidR="00C93BF3" w:rsidRDefault="00C93BF3" w:rsidP="00C93BF3">
      <w:pPr>
        <w:rPr>
          <w:b/>
          <w:sz w:val="22"/>
        </w:rPr>
      </w:pPr>
    </w:p>
    <w:p w:rsidR="00C93BF3" w:rsidRDefault="00C93BF3" w:rsidP="00C93BF3">
      <w:pPr>
        <w:rPr>
          <w:b/>
          <w:sz w:val="22"/>
        </w:rPr>
      </w:pPr>
      <w:r>
        <w:rPr>
          <w:b/>
          <w:sz w:val="22"/>
        </w:rPr>
        <w:t>Part B.</w:t>
      </w:r>
      <w:r>
        <w:rPr>
          <w:b/>
          <w:sz w:val="22"/>
        </w:rPr>
        <w:tab/>
        <w:t xml:space="preserve"> </w:t>
      </w:r>
      <w:r>
        <w:rPr>
          <w:b/>
          <w:sz w:val="22"/>
        </w:rPr>
        <w:tab/>
        <w:t>Personal Respondent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520"/>
        <w:gridCol w:w="2520"/>
        <w:gridCol w:w="3144"/>
      </w:tblGrid>
      <w:tr w:rsidR="00C93BF3" w:rsidTr="003A086A">
        <w:tblPrEx>
          <w:tblCellMar>
            <w:top w:w="0" w:type="dxa"/>
            <w:bottom w:w="0" w:type="dxa"/>
          </w:tblCellMar>
        </w:tblPrEx>
        <w:tc>
          <w:tcPr>
            <w:tcW w:w="1800" w:type="dxa"/>
          </w:tcPr>
          <w:p w:rsidR="00C93BF3" w:rsidRDefault="00C93BF3" w:rsidP="003A086A">
            <w:pPr>
              <w:ind w:right="-360"/>
              <w:rPr>
                <w:sz w:val="22"/>
              </w:rPr>
            </w:pPr>
            <w:r>
              <w:rPr>
                <w:sz w:val="22"/>
              </w:rPr>
              <w:t>Name:</w:t>
            </w:r>
          </w:p>
        </w:tc>
        <w:tc>
          <w:tcPr>
            <w:tcW w:w="8184" w:type="dxa"/>
            <w:gridSpan w:val="3"/>
          </w:tcPr>
          <w:p w:rsidR="00C93BF3" w:rsidRDefault="00C93BF3" w:rsidP="003A086A">
            <w:pPr>
              <w:ind w:right="-360"/>
              <w:rPr>
                <w:sz w:val="22"/>
              </w:rPr>
            </w:pPr>
          </w:p>
        </w:tc>
      </w:tr>
      <w:tr w:rsidR="00C93BF3" w:rsidTr="003A086A">
        <w:tblPrEx>
          <w:tblCellMar>
            <w:top w:w="0" w:type="dxa"/>
            <w:bottom w:w="0" w:type="dxa"/>
          </w:tblCellMar>
        </w:tblPrEx>
        <w:tc>
          <w:tcPr>
            <w:tcW w:w="1800" w:type="dxa"/>
          </w:tcPr>
          <w:p w:rsidR="00C93BF3" w:rsidRDefault="00C93BF3" w:rsidP="003A086A">
            <w:pPr>
              <w:ind w:right="-360"/>
              <w:rPr>
                <w:sz w:val="22"/>
              </w:rPr>
            </w:pPr>
            <w:r>
              <w:rPr>
                <w:sz w:val="22"/>
              </w:rPr>
              <w:t>Title:</w:t>
            </w:r>
          </w:p>
        </w:tc>
        <w:tc>
          <w:tcPr>
            <w:tcW w:w="8184" w:type="dxa"/>
            <w:gridSpan w:val="3"/>
          </w:tcPr>
          <w:p w:rsidR="00C93BF3" w:rsidRDefault="00C93BF3" w:rsidP="003A086A">
            <w:pPr>
              <w:ind w:right="-360"/>
              <w:rPr>
                <w:sz w:val="22"/>
              </w:rPr>
            </w:pPr>
          </w:p>
        </w:tc>
      </w:tr>
      <w:tr w:rsidR="00C93BF3" w:rsidTr="003A086A">
        <w:tblPrEx>
          <w:tblCellMar>
            <w:top w:w="0" w:type="dxa"/>
            <w:bottom w:w="0" w:type="dxa"/>
          </w:tblCellMar>
        </w:tblPrEx>
        <w:tc>
          <w:tcPr>
            <w:tcW w:w="1800" w:type="dxa"/>
          </w:tcPr>
          <w:p w:rsidR="00C93BF3" w:rsidRDefault="00C93BF3" w:rsidP="003A086A">
            <w:pPr>
              <w:ind w:right="-360"/>
              <w:rPr>
                <w:sz w:val="22"/>
              </w:rPr>
            </w:pPr>
            <w:r>
              <w:rPr>
                <w:sz w:val="22"/>
              </w:rPr>
              <w:t>Phone:</w:t>
            </w:r>
          </w:p>
        </w:tc>
        <w:tc>
          <w:tcPr>
            <w:tcW w:w="2520" w:type="dxa"/>
          </w:tcPr>
          <w:p w:rsidR="00C93BF3" w:rsidRDefault="00C93BF3" w:rsidP="003A086A">
            <w:pPr>
              <w:ind w:right="-360"/>
              <w:rPr>
                <w:sz w:val="22"/>
              </w:rPr>
            </w:pPr>
          </w:p>
        </w:tc>
        <w:tc>
          <w:tcPr>
            <w:tcW w:w="2520" w:type="dxa"/>
          </w:tcPr>
          <w:p w:rsidR="00C93BF3" w:rsidRDefault="00C93BF3" w:rsidP="003A086A">
            <w:pPr>
              <w:ind w:right="-360"/>
              <w:rPr>
                <w:sz w:val="22"/>
              </w:rPr>
            </w:pPr>
            <w:r>
              <w:rPr>
                <w:sz w:val="22"/>
              </w:rPr>
              <w:t>Fax:</w:t>
            </w:r>
          </w:p>
        </w:tc>
        <w:tc>
          <w:tcPr>
            <w:tcW w:w="3144" w:type="dxa"/>
          </w:tcPr>
          <w:p w:rsidR="00C93BF3" w:rsidRDefault="00C93BF3" w:rsidP="003A086A">
            <w:pPr>
              <w:ind w:right="-360"/>
              <w:rPr>
                <w:sz w:val="22"/>
              </w:rPr>
            </w:pPr>
          </w:p>
        </w:tc>
      </w:tr>
      <w:tr w:rsidR="00C93BF3" w:rsidTr="003A086A">
        <w:tblPrEx>
          <w:tblCellMar>
            <w:top w:w="0" w:type="dxa"/>
            <w:bottom w:w="0" w:type="dxa"/>
          </w:tblCellMar>
        </w:tblPrEx>
        <w:tc>
          <w:tcPr>
            <w:tcW w:w="1800" w:type="dxa"/>
          </w:tcPr>
          <w:p w:rsidR="00C93BF3" w:rsidRDefault="00C93BF3" w:rsidP="003A086A">
            <w:pPr>
              <w:ind w:right="-360"/>
              <w:rPr>
                <w:sz w:val="22"/>
              </w:rPr>
            </w:pPr>
            <w:r>
              <w:rPr>
                <w:sz w:val="22"/>
              </w:rPr>
              <w:t>Email:</w:t>
            </w:r>
          </w:p>
        </w:tc>
        <w:tc>
          <w:tcPr>
            <w:tcW w:w="8184" w:type="dxa"/>
            <w:gridSpan w:val="3"/>
          </w:tcPr>
          <w:p w:rsidR="00C93BF3" w:rsidRDefault="00C93BF3" w:rsidP="003A086A">
            <w:pPr>
              <w:ind w:right="-360"/>
              <w:rPr>
                <w:sz w:val="22"/>
              </w:rPr>
            </w:pPr>
          </w:p>
        </w:tc>
      </w:tr>
      <w:tr w:rsidR="00C93BF3" w:rsidTr="003A086A">
        <w:tblPrEx>
          <w:tblCellMar>
            <w:top w:w="0" w:type="dxa"/>
            <w:bottom w:w="0" w:type="dxa"/>
          </w:tblCellMar>
        </w:tblPrEx>
        <w:trPr>
          <w:cantSplit/>
        </w:trPr>
        <w:tc>
          <w:tcPr>
            <w:tcW w:w="1800" w:type="dxa"/>
            <w:vMerge w:val="restart"/>
          </w:tcPr>
          <w:p w:rsidR="00C93BF3" w:rsidRDefault="00C93BF3" w:rsidP="003A086A">
            <w:pPr>
              <w:ind w:right="-360"/>
              <w:rPr>
                <w:sz w:val="22"/>
              </w:rPr>
            </w:pPr>
            <w:r>
              <w:rPr>
                <w:sz w:val="22"/>
              </w:rPr>
              <w:t>Mailing Address:</w:t>
            </w:r>
          </w:p>
        </w:tc>
        <w:tc>
          <w:tcPr>
            <w:tcW w:w="8184" w:type="dxa"/>
            <w:gridSpan w:val="3"/>
          </w:tcPr>
          <w:p w:rsidR="00C93BF3" w:rsidRDefault="00C93BF3" w:rsidP="003A086A">
            <w:pPr>
              <w:ind w:right="-360"/>
              <w:rPr>
                <w:sz w:val="22"/>
              </w:rPr>
            </w:pPr>
          </w:p>
        </w:tc>
      </w:tr>
      <w:tr w:rsidR="00C93BF3" w:rsidTr="003A086A">
        <w:tblPrEx>
          <w:tblCellMar>
            <w:top w:w="0" w:type="dxa"/>
            <w:bottom w:w="0" w:type="dxa"/>
          </w:tblCellMar>
        </w:tblPrEx>
        <w:trPr>
          <w:cantSplit/>
        </w:trPr>
        <w:tc>
          <w:tcPr>
            <w:tcW w:w="1800" w:type="dxa"/>
            <w:vMerge/>
          </w:tcPr>
          <w:p w:rsidR="00C93BF3" w:rsidRDefault="00C93BF3" w:rsidP="003A086A">
            <w:pPr>
              <w:ind w:right="-360"/>
              <w:rPr>
                <w:sz w:val="22"/>
              </w:rPr>
            </w:pPr>
          </w:p>
        </w:tc>
        <w:tc>
          <w:tcPr>
            <w:tcW w:w="8184" w:type="dxa"/>
            <w:gridSpan w:val="3"/>
          </w:tcPr>
          <w:p w:rsidR="00C93BF3" w:rsidRDefault="00C93BF3" w:rsidP="003A086A">
            <w:pPr>
              <w:ind w:right="-360"/>
              <w:rPr>
                <w:sz w:val="22"/>
              </w:rPr>
            </w:pPr>
          </w:p>
        </w:tc>
      </w:tr>
    </w:tbl>
    <w:p w:rsidR="00C93BF3" w:rsidRDefault="00C93BF3" w:rsidP="00C93BF3">
      <w:pPr>
        <w:ind w:right="-360"/>
        <w:rPr>
          <w:sz w:val="22"/>
        </w:rPr>
      </w:pPr>
    </w:p>
    <w:p w:rsidR="00C93BF3" w:rsidRDefault="00C93BF3" w:rsidP="00C93BF3">
      <w:pPr>
        <w:rPr>
          <w:b/>
          <w:sz w:val="22"/>
        </w:rPr>
      </w:pPr>
      <w:r>
        <w:rPr>
          <w:b/>
          <w:sz w:val="22"/>
        </w:rPr>
        <w:t>Part C.</w:t>
      </w:r>
      <w:r>
        <w:rPr>
          <w:b/>
          <w:sz w:val="22"/>
        </w:rPr>
        <w:tab/>
        <w:t xml:space="preserve"> </w:t>
      </w:r>
      <w:r>
        <w:rPr>
          <w:b/>
          <w:sz w:val="22"/>
        </w:rPr>
        <w:tab/>
        <w:t xml:space="preserve">Calendar Year Information for </w:t>
      </w:r>
      <w:r w:rsidR="004C548D">
        <w:rPr>
          <w:b/>
          <w:sz w:val="22"/>
        </w:rPr>
        <w:t>201</w:t>
      </w:r>
      <w:r w:rsidR="00777B10">
        <w:rPr>
          <w:b/>
          <w:sz w:val="22"/>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2424"/>
      </w:tblGrid>
      <w:tr w:rsidR="00C93BF3" w:rsidTr="003A086A">
        <w:tblPrEx>
          <w:tblCellMar>
            <w:top w:w="0" w:type="dxa"/>
            <w:bottom w:w="0" w:type="dxa"/>
          </w:tblCellMar>
        </w:tblPrEx>
        <w:tc>
          <w:tcPr>
            <w:tcW w:w="7560" w:type="dxa"/>
          </w:tcPr>
          <w:p w:rsidR="00C93BF3" w:rsidRDefault="00C93BF3" w:rsidP="00300E54">
            <w:pPr>
              <w:rPr>
                <w:sz w:val="22"/>
              </w:rPr>
            </w:pPr>
            <w:r>
              <w:rPr>
                <w:sz w:val="22"/>
              </w:rPr>
              <w:t xml:space="preserve">1.  Net earned premium for all small employer group health benefits plans in </w:t>
            </w:r>
            <w:r w:rsidR="004C548D">
              <w:rPr>
                <w:sz w:val="22"/>
              </w:rPr>
              <w:t>201</w:t>
            </w:r>
            <w:r w:rsidR="00777B10">
              <w:rPr>
                <w:sz w:val="22"/>
              </w:rPr>
              <w:t>8</w:t>
            </w:r>
            <w:r>
              <w:rPr>
                <w:sz w:val="22"/>
              </w:rPr>
              <w:t>:</w:t>
            </w:r>
          </w:p>
        </w:tc>
        <w:tc>
          <w:tcPr>
            <w:tcW w:w="2424" w:type="dxa"/>
          </w:tcPr>
          <w:p w:rsidR="00C93BF3" w:rsidRDefault="00C93BF3" w:rsidP="003A086A">
            <w:pPr>
              <w:rPr>
                <w:sz w:val="22"/>
              </w:rPr>
            </w:pPr>
            <w:r>
              <w:rPr>
                <w:sz w:val="22"/>
              </w:rPr>
              <w:t>$</w:t>
            </w:r>
          </w:p>
        </w:tc>
      </w:tr>
      <w:tr w:rsidR="00C93BF3" w:rsidTr="003A086A">
        <w:tblPrEx>
          <w:tblCellMar>
            <w:top w:w="0" w:type="dxa"/>
            <w:bottom w:w="0" w:type="dxa"/>
          </w:tblCellMar>
        </w:tblPrEx>
        <w:tc>
          <w:tcPr>
            <w:tcW w:w="7560" w:type="dxa"/>
          </w:tcPr>
          <w:p w:rsidR="00C93BF3" w:rsidRDefault="00C93BF3" w:rsidP="00300E54">
            <w:pPr>
              <w:rPr>
                <w:b/>
                <w:sz w:val="22"/>
              </w:rPr>
            </w:pPr>
            <w:r>
              <w:rPr>
                <w:sz w:val="22"/>
              </w:rPr>
              <w:t xml:space="preserve">2.  Less refunds paid in </w:t>
            </w:r>
            <w:r w:rsidR="004C548D">
              <w:rPr>
                <w:sz w:val="22"/>
              </w:rPr>
              <w:t>201</w:t>
            </w:r>
            <w:r w:rsidR="00777B10">
              <w:rPr>
                <w:sz w:val="22"/>
              </w:rPr>
              <w:t>8</w:t>
            </w:r>
            <w:r>
              <w:rPr>
                <w:sz w:val="22"/>
              </w:rPr>
              <w:t>:</w:t>
            </w:r>
          </w:p>
        </w:tc>
        <w:tc>
          <w:tcPr>
            <w:tcW w:w="2424" w:type="dxa"/>
          </w:tcPr>
          <w:p w:rsidR="00C93BF3" w:rsidRDefault="00C93BF3" w:rsidP="003A086A">
            <w:pPr>
              <w:rPr>
                <w:sz w:val="22"/>
              </w:rPr>
            </w:pPr>
            <w:r>
              <w:rPr>
                <w:sz w:val="22"/>
              </w:rPr>
              <w:t>$</w:t>
            </w:r>
          </w:p>
        </w:tc>
      </w:tr>
      <w:tr w:rsidR="00C93BF3" w:rsidTr="003A086A">
        <w:tblPrEx>
          <w:tblCellMar>
            <w:top w:w="0" w:type="dxa"/>
            <w:bottom w:w="0" w:type="dxa"/>
          </w:tblCellMar>
        </w:tblPrEx>
        <w:tc>
          <w:tcPr>
            <w:tcW w:w="7560" w:type="dxa"/>
          </w:tcPr>
          <w:p w:rsidR="00C93BF3" w:rsidRDefault="00C93BF3" w:rsidP="003A086A">
            <w:pPr>
              <w:rPr>
                <w:sz w:val="22"/>
              </w:rPr>
            </w:pPr>
            <w:r>
              <w:rPr>
                <w:sz w:val="22"/>
              </w:rPr>
              <w:t>3.  Assessable Net Earned Premium (1-2=3):</w:t>
            </w:r>
          </w:p>
        </w:tc>
        <w:tc>
          <w:tcPr>
            <w:tcW w:w="2424" w:type="dxa"/>
          </w:tcPr>
          <w:p w:rsidR="00C93BF3" w:rsidRDefault="00C93BF3" w:rsidP="003A086A">
            <w:pPr>
              <w:rPr>
                <w:sz w:val="22"/>
              </w:rPr>
            </w:pPr>
            <w:r>
              <w:rPr>
                <w:sz w:val="22"/>
              </w:rPr>
              <w:t>$</w:t>
            </w:r>
          </w:p>
        </w:tc>
      </w:tr>
    </w:tbl>
    <w:p w:rsidR="00C93BF3" w:rsidRDefault="00C93BF3" w:rsidP="00C93BF3">
      <w:pPr>
        <w:rPr>
          <w:b/>
          <w:sz w:val="22"/>
        </w:rPr>
      </w:pPr>
    </w:p>
    <w:p w:rsidR="00C93BF3" w:rsidRDefault="00C93BF3" w:rsidP="00C93BF3">
      <w:pPr>
        <w:rPr>
          <w:b/>
          <w:sz w:val="22"/>
        </w:rPr>
      </w:pPr>
      <w:proofErr w:type="gramStart"/>
      <w:r>
        <w:rPr>
          <w:b/>
          <w:sz w:val="22"/>
        </w:rPr>
        <w:t>Part D.</w:t>
      </w:r>
      <w:proofErr w:type="gramEnd"/>
      <w:r>
        <w:rPr>
          <w:b/>
          <w:sz w:val="22"/>
        </w:rPr>
        <w:t xml:space="preserve">  </w:t>
      </w:r>
      <w:r>
        <w:rPr>
          <w:b/>
          <w:sz w:val="22"/>
        </w:rPr>
        <w:tab/>
        <w:t>Certification</w:t>
      </w:r>
    </w:p>
    <w:p w:rsidR="00C93BF3" w:rsidRDefault="00C93BF3" w:rsidP="00C93BF3">
      <w:pPr>
        <w:jc w:val="both"/>
        <w:rPr>
          <w:sz w:val="22"/>
        </w:rPr>
      </w:pPr>
      <w:r>
        <w:rPr>
          <w:sz w:val="22"/>
        </w:rPr>
        <w:t xml:space="preserve">I certify that I am the Chief Financial Officer or other duly authorized officer of the company and that the information provided in this Report is accurate and complete, and </w:t>
      </w:r>
      <w:proofErr w:type="gramStart"/>
      <w:r>
        <w:rPr>
          <w:sz w:val="22"/>
        </w:rPr>
        <w:t>has</w:t>
      </w:r>
      <w:proofErr w:type="gramEnd"/>
      <w:r>
        <w:rPr>
          <w:sz w:val="22"/>
        </w:rPr>
        <w:t xml:space="preserve"> been prepared in accordance with the provisions of N.J.A.C. 11:21-10.</w:t>
      </w:r>
    </w:p>
    <w:p w:rsidR="00C93BF3" w:rsidRDefault="00C93BF3" w:rsidP="00C93BF3">
      <w:pPr>
        <w:jc w:val="both"/>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2874"/>
      </w:tblGrid>
      <w:tr w:rsidR="00C93BF3" w:rsidTr="003A086A">
        <w:tblPrEx>
          <w:tblCellMar>
            <w:top w:w="0" w:type="dxa"/>
            <w:bottom w:w="0" w:type="dxa"/>
          </w:tblCellMar>
        </w:tblPrEx>
        <w:trPr>
          <w:trHeight w:val="320"/>
        </w:trPr>
        <w:tc>
          <w:tcPr>
            <w:tcW w:w="9984" w:type="dxa"/>
            <w:gridSpan w:val="2"/>
          </w:tcPr>
          <w:p w:rsidR="00C93BF3" w:rsidRDefault="00C93BF3" w:rsidP="003A086A">
            <w:pPr>
              <w:rPr>
                <w:sz w:val="22"/>
              </w:rPr>
            </w:pPr>
            <w:r>
              <w:rPr>
                <w:sz w:val="22"/>
              </w:rPr>
              <w:t>Printed Name:</w:t>
            </w:r>
            <w:r>
              <w:rPr>
                <w:sz w:val="22"/>
              </w:rPr>
              <w:tab/>
            </w:r>
            <w:r>
              <w:rPr>
                <w:sz w:val="22"/>
              </w:rPr>
              <w:tab/>
            </w:r>
            <w:r>
              <w:rPr>
                <w:sz w:val="22"/>
              </w:rPr>
              <w:tab/>
            </w:r>
            <w:r>
              <w:rPr>
                <w:sz w:val="22"/>
              </w:rPr>
              <w:tab/>
            </w:r>
            <w:r>
              <w:rPr>
                <w:sz w:val="22"/>
              </w:rPr>
              <w:tab/>
            </w:r>
          </w:p>
        </w:tc>
      </w:tr>
      <w:tr w:rsidR="00C93BF3" w:rsidTr="003A086A">
        <w:tblPrEx>
          <w:tblCellMar>
            <w:top w:w="0" w:type="dxa"/>
            <w:bottom w:w="0" w:type="dxa"/>
          </w:tblCellMar>
        </w:tblPrEx>
        <w:trPr>
          <w:trHeight w:val="320"/>
        </w:trPr>
        <w:tc>
          <w:tcPr>
            <w:tcW w:w="9984" w:type="dxa"/>
            <w:gridSpan w:val="2"/>
          </w:tcPr>
          <w:p w:rsidR="00C93BF3" w:rsidRDefault="00C93BF3" w:rsidP="003A086A">
            <w:pPr>
              <w:rPr>
                <w:sz w:val="22"/>
              </w:rPr>
            </w:pPr>
            <w:r>
              <w:rPr>
                <w:sz w:val="22"/>
              </w:rPr>
              <w:t>Title:</w:t>
            </w:r>
          </w:p>
        </w:tc>
      </w:tr>
      <w:tr w:rsidR="00C93BF3" w:rsidTr="003A086A">
        <w:tblPrEx>
          <w:tblCellMar>
            <w:top w:w="0" w:type="dxa"/>
            <w:bottom w:w="0" w:type="dxa"/>
          </w:tblCellMar>
        </w:tblPrEx>
        <w:trPr>
          <w:trHeight w:val="320"/>
        </w:trPr>
        <w:tc>
          <w:tcPr>
            <w:tcW w:w="7110" w:type="dxa"/>
          </w:tcPr>
          <w:p w:rsidR="00C93BF3" w:rsidRDefault="00C93BF3" w:rsidP="003A086A">
            <w:pPr>
              <w:rPr>
                <w:sz w:val="22"/>
              </w:rPr>
            </w:pPr>
            <w:r>
              <w:rPr>
                <w:sz w:val="22"/>
              </w:rPr>
              <w:t xml:space="preserve">Signature:   </w:t>
            </w:r>
          </w:p>
        </w:tc>
        <w:tc>
          <w:tcPr>
            <w:tcW w:w="2874" w:type="dxa"/>
          </w:tcPr>
          <w:p w:rsidR="00C93BF3" w:rsidRDefault="00C93BF3" w:rsidP="003A086A">
            <w:pPr>
              <w:rPr>
                <w:sz w:val="22"/>
              </w:rPr>
            </w:pPr>
            <w:r>
              <w:rPr>
                <w:sz w:val="22"/>
              </w:rPr>
              <w:t>Date:</w:t>
            </w:r>
          </w:p>
        </w:tc>
      </w:tr>
    </w:tbl>
    <w:p w:rsidR="00C93BF3" w:rsidRDefault="00C93BF3" w:rsidP="00C93BF3">
      <w:pPr>
        <w:jc w:val="center"/>
        <w:rPr>
          <w:b/>
          <w:sz w:val="22"/>
        </w:rPr>
      </w:pPr>
    </w:p>
    <w:p w:rsidR="00C93BF3" w:rsidRDefault="00C93BF3" w:rsidP="00C93BF3"/>
    <w:p w:rsidR="00425760" w:rsidRDefault="00425760"/>
    <w:sectPr w:rsidR="00425760" w:rsidSect="00F929E2">
      <w:footerReference w:type="even" r:id="rId8"/>
      <w:footerReference w:type="default" r:id="rId9"/>
      <w:headerReference w:type="first" r:id="rId10"/>
      <w:footerReference w:type="first" r:id="rId11"/>
      <w:pgSz w:w="12240" w:h="15840"/>
      <w:pgMar w:top="1152" w:right="1440" w:bottom="800" w:left="1440" w:header="346" w:footer="80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F85" w:rsidRDefault="00F11F85" w:rsidP="003A086A">
      <w:pPr>
        <w:pStyle w:val="Header"/>
      </w:pPr>
      <w:r>
        <w:separator/>
      </w:r>
    </w:p>
  </w:endnote>
  <w:endnote w:type="continuationSeparator" w:id="0">
    <w:p w:rsidR="00F11F85" w:rsidRDefault="00F11F85" w:rsidP="003A086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F3" w:rsidRDefault="00C93BF3" w:rsidP="00F929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3BF3" w:rsidRDefault="00C93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E2" w:rsidRDefault="00F929E2" w:rsidP="00F11F8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23CF1">
      <w:rPr>
        <w:rStyle w:val="PageNumber"/>
        <w:noProof/>
      </w:rPr>
      <w:t>3</w:t>
    </w:r>
    <w:r>
      <w:rPr>
        <w:rStyle w:val="PageNumber"/>
      </w:rPr>
      <w:fldChar w:fldCharType="end"/>
    </w:r>
  </w:p>
  <w:p w:rsidR="0094332E" w:rsidRPr="00F929E2" w:rsidRDefault="0094332E" w:rsidP="00F92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E2" w:rsidRPr="00F929E2" w:rsidRDefault="00323CF1" w:rsidP="00F929E2">
    <w:pPr>
      <w:pStyle w:val="Footer"/>
      <w:jc w:val="center"/>
      <w:rPr>
        <w:rFonts w:ascii="Book Antiqua" w:hAnsi="Book Antiqua"/>
        <w:b/>
        <w:i/>
        <w:color w:val="000000"/>
        <w:sz w:val="18"/>
      </w:rPr>
    </w:pPr>
    <w:r>
      <w:rPr>
        <w:noProof/>
      </w:rPr>
      <mc:AlternateContent>
        <mc:Choice Requires="wps">
          <w:drawing>
            <wp:anchor distT="0" distB="0" distL="114300" distR="114300" simplePos="0" relativeHeight="251657728" behindDoc="0" locked="0" layoutInCell="1" allowOverlap="1">
              <wp:simplePos x="0" y="0"/>
              <wp:positionH relativeFrom="page">
                <wp:posOffset>182880</wp:posOffset>
              </wp:positionH>
              <wp:positionV relativeFrom="paragraph">
                <wp:posOffset>0</wp:posOffset>
              </wp:positionV>
              <wp:extent cx="7315200" cy="548640"/>
              <wp:effectExtent l="1905" t="0" r="0" b="381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9E2" w:rsidRDefault="00F929E2" w:rsidP="00F929E2">
                          <w:pPr>
                            <w:pStyle w:val="Footer"/>
                            <w:jc w:val="center"/>
                            <w:rPr>
                              <w:rFonts w:ascii="Book Antiqua" w:hAnsi="Book Antiqua"/>
                              <w:b/>
                              <w:i/>
                              <w:color w:val="000000"/>
                              <w:sz w:val="18"/>
                            </w:rPr>
                          </w:pPr>
                          <w:r>
                            <w:rPr>
                              <w:rFonts w:ascii="Book Antiqua" w:hAnsi="Book Antiqua"/>
                              <w:b/>
                              <w:i/>
                              <w:color w:val="000000"/>
                              <w:sz w:val="18"/>
                            </w:rPr>
                            <w:t>Visit us on the Web at dobi.nj.gov/reform.htm</w:t>
                          </w:r>
                        </w:p>
                        <w:p w:rsidR="00F929E2" w:rsidRPr="006B7317" w:rsidRDefault="00F929E2" w:rsidP="00F929E2">
                          <w:pPr>
                            <w:pStyle w:val="Footer"/>
                            <w:jc w:val="center"/>
                            <w:rPr>
                              <w:rFonts w:ascii="Book Antiqua" w:hAnsi="Book Antiqua"/>
                              <w:b/>
                              <w:i/>
                              <w:color w:val="000000"/>
                              <w:sz w:val="18"/>
                            </w:rPr>
                          </w:pPr>
                          <w:r>
                            <w:rPr>
                              <w:rFonts w:ascii="Book Antiqua" w:hAnsi="Book Antiqua"/>
                              <w:b/>
                              <w:i/>
                              <w:color w:val="000000"/>
                              <w:sz w:val="18"/>
                            </w:rPr>
                            <w:t>New Jersey is an Equal Opportunity Employer   •   Printed on Recycled Paper and Recyclable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4.4pt;margin-top:0;width:8in;height:4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yb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" stroked="f">
              <v:textbox>
                <w:txbxContent>
                  <w:p w:rsidR="00F929E2" w:rsidRDefault="00F929E2" w:rsidP="00F929E2">
                    <w:pPr>
                      <w:pStyle w:val="Footer"/>
                      <w:jc w:val="center"/>
                      <w:rPr>
                        <w:rFonts w:ascii="Book Antiqua" w:hAnsi="Book Antiqua"/>
                        <w:b/>
                        <w:i/>
                        <w:color w:val="000000"/>
                        <w:sz w:val="18"/>
                      </w:rPr>
                    </w:pPr>
                    <w:r>
                      <w:rPr>
                        <w:rFonts w:ascii="Book Antiqua" w:hAnsi="Book Antiqua"/>
                        <w:b/>
                        <w:i/>
                        <w:color w:val="000000"/>
                        <w:sz w:val="18"/>
                      </w:rPr>
                      <w:t>Visit us on the Web at dobi.nj.gov/reform.htm</w:t>
                    </w:r>
                  </w:p>
                  <w:p w:rsidR="00F929E2" w:rsidRPr="006B7317" w:rsidRDefault="00F929E2" w:rsidP="00F929E2">
                    <w:pPr>
                      <w:pStyle w:val="Footer"/>
                      <w:jc w:val="center"/>
                      <w:rPr>
                        <w:rFonts w:ascii="Book Antiqua" w:hAnsi="Book Antiqua"/>
                        <w:b/>
                        <w:i/>
                        <w:color w:val="000000"/>
                        <w:sz w:val="18"/>
                      </w:rPr>
                    </w:pPr>
                    <w:r>
                      <w:rPr>
                        <w:rFonts w:ascii="Book Antiqua" w:hAnsi="Book Antiqua"/>
                        <w:b/>
                        <w:i/>
                        <w:color w:val="000000"/>
                        <w:sz w:val="18"/>
                      </w:rPr>
                      <w:t>New Jersey is an Equal Opportunity Employer   •   Printed on Recycled Paper and Recyclable</w:t>
                    </w:r>
                  </w:p>
                </w:txbxContent>
              </v:textbox>
              <w10:wrap type="topAndBottom"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F85" w:rsidRDefault="00F11F85" w:rsidP="003A086A">
      <w:pPr>
        <w:pStyle w:val="Header"/>
      </w:pPr>
      <w:r>
        <w:separator/>
      </w:r>
    </w:p>
  </w:footnote>
  <w:footnote w:type="continuationSeparator" w:id="0">
    <w:p w:rsidR="00F11F85" w:rsidRDefault="00F11F85" w:rsidP="003A086A">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76" w:type="dxa"/>
      <w:jc w:val="center"/>
      <w:tblLayout w:type="fixed"/>
      <w:tblLook w:val="00BC" w:firstRow="1" w:lastRow="0" w:firstColumn="1" w:lastColumn="0" w:noHBand="0" w:noVBand="0"/>
    </w:tblPr>
    <w:tblGrid>
      <w:gridCol w:w="2851"/>
      <w:gridCol w:w="5774"/>
      <w:gridCol w:w="2851"/>
    </w:tblGrid>
    <w:tr w:rsidR="00F929E2" w:rsidRPr="00F929E2" w:rsidTr="00F929E2">
      <w:tblPrEx>
        <w:tblCellMar>
          <w:top w:w="0" w:type="dxa"/>
          <w:bottom w:w="0" w:type="dxa"/>
        </w:tblCellMar>
      </w:tblPrEx>
      <w:trPr>
        <w:jc w:val="center"/>
      </w:trPr>
      <w:tc>
        <w:tcPr>
          <w:tcW w:w="2851" w:type="dxa"/>
          <w:shd w:val="clear" w:color="auto" w:fill="auto"/>
        </w:tcPr>
        <w:tbl>
          <w:tblPr>
            <w:tblW w:w="2738" w:type="dxa"/>
            <w:tblInd w:w="5" w:type="dxa"/>
            <w:tblLayout w:type="fixed"/>
            <w:tblLook w:val="00BC" w:firstRow="1" w:lastRow="0" w:firstColumn="1" w:lastColumn="0" w:noHBand="0" w:noVBand="0"/>
          </w:tblPr>
          <w:tblGrid>
            <w:gridCol w:w="2738"/>
          </w:tblGrid>
          <w:tr w:rsidR="00F929E2" w:rsidRPr="00F929E2" w:rsidTr="00F11F85">
            <w:tc>
              <w:tcPr>
                <w:tcW w:w="2738" w:type="dxa"/>
                <w:shd w:val="clear" w:color="auto" w:fill="auto"/>
              </w:tcPr>
              <w:p w:rsidR="00F929E2" w:rsidRPr="00F929E2" w:rsidRDefault="00F929E2" w:rsidP="00F929E2">
                <w:pPr>
                  <w:pStyle w:val="Header"/>
                </w:pPr>
              </w:p>
            </w:tc>
          </w:tr>
          <w:tr w:rsidR="00F929E2" w:rsidRPr="00F929E2" w:rsidTr="00F11F85">
            <w:tc>
              <w:tcPr>
                <w:tcW w:w="2738" w:type="dxa"/>
                <w:shd w:val="clear" w:color="auto" w:fill="auto"/>
              </w:tcPr>
              <w:p w:rsidR="00F929E2" w:rsidRPr="00F929E2" w:rsidRDefault="00F929E2" w:rsidP="00F929E2">
                <w:pPr>
                  <w:pStyle w:val="Header"/>
                </w:pPr>
              </w:p>
            </w:tc>
          </w:tr>
          <w:tr w:rsidR="00F929E2" w:rsidRPr="00F929E2" w:rsidTr="00F11F85">
            <w:tc>
              <w:tcPr>
                <w:tcW w:w="2738" w:type="dxa"/>
                <w:shd w:val="clear" w:color="auto" w:fill="auto"/>
              </w:tcPr>
              <w:p w:rsidR="00F929E2" w:rsidRPr="00F929E2" w:rsidRDefault="00F929E2" w:rsidP="00F929E2">
                <w:pPr>
                  <w:pStyle w:val="Header"/>
                </w:pPr>
              </w:p>
            </w:tc>
          </w:tr>
          <w:tr w:rsidR="00F929E2" w:rsidRPr="00F929E2" w:rsidTr="00F11F85">
            <w:tc>
              <w:tcPr>
                <w:tcW w:w="2738" w:type="dxa"/>
                <w:shd w:val="clear" w:color="auto" w:fill="auto"/>
              </w:tcPr>
              <w:p w:rsidR="00F929E2" w:rsidRPr="00F929E2" w:rsidRDefault="00F929E2" w:rsidP="00F929E2">
                <w:pPr>
                  <w:pStyle w:val="Header"/>
                </w:pPr>
              </w:p>
            </w:tc>
          </w:tr>
          <w:tr w:rsidR="00F929E2" w:rsidRPr="00F929E2" w:rsidTr="00F11F85">
            <w:tc>
              <w:tcPr>
                <w:tcW w:w="2738" w:type="dxa"/>
                <w:shd w:val="clear" w:color="auto" w:fill="auto"/>
              </w:tcPr>
              <w:p w:rsidR="00F929E2" w:rsidRPr="00F929E2" w:rsidRDefault="00F929E2" w:rsidP="00F929E2">
                <w:pPr>
                  <w:pStyle w:val="Header"/>
                </w:pPr>
              </w:p>
            </w:tc>
          </w:tr>
          <w:tr w:rsidR="00F929E2" w:rsidRPr="00F929E2" w:rsidTr="00F11F85">
            <w:tc>
              <w:tcPr>
                <w:tcW w:w="2738" w:type="dxa"/>
                <w:shd w:val="clear" w:color="auto" w:fill="auto"/>
              </w:tcPr>
              <w:p w:rsidR="00F929E2" w:rsidRPr="00F11F85" w:rsidRDefault="00F929E2" w:rsidP="00F11F85">
                <w:pPr>
                  <w:pStyle w:val="Header"/>
                  <w:spacing w:before="360"/>
                  <w:jc w:val="center"/>
                  <w:rPr>
                    <w:rFonts w:ascii="Book Antiqua" w:hAnsi="Book Antiqua"/>
                    <w:b/>
                    <w:smallCaps/>
                    <w:color w:val="000000"/>
                    <w:sz w:val="18"/>
                  </w:rPr>
                </w:pPr>
                <w:r w:rsidRPr="00F11F85">
                  <w:rPr>
                    <w:rFonts w:ascii="Book Antiqua" w:hAnsi="Book Antiqua"/>
                    <w:b/>
                    <w:smallCaps/>
                    <w:color w:val="000000"/>
                    <w:sz w:val="18"/>
                  </w:rPr>
                  <w:t>Phil Murphy</w:t>
                </w:r>
              </w:p>
            </w:tc>
          </w:tr>
          <w:tr w:rsidR="00F929E2" w:rsidRPr="00F929E2" w:rsidTr="00F11F85">
            <w:tc>
              <w:tcPr>
                <w:tcW w:w="2738" w:type="dxa"/>
                <w:shd w:val="clear" w:color="auto" w:fill="auto"/>
              </w:tcPr>
              <w:p w:rsidR="00F929E2" w:rsidRPr="00F11F85" w:rsidRDefault="00F929E2" w:rsidP="00F11F85">
                <w:pPr>
                  <w:pStyle w:val="Header"/>
                  <w:jc w:val="center"/>
                  <w:rPr>
                    <w:rFonts w:ascii="Book Antiqua" w:hAnsi="Book Antiqua"/>
                    <w:b/>
                    <w:i/>
                    <w:color w:val="000000"/>
                    <w:sz w:val="18"/>
                  </w:rPr>
                </w:pPr>
                <w:r w:rsidRPr="00F11F85">
                  <w:rPr>
                    <w:rFonts w:ascii="Book Antiqua" w:hAnsi="Book Antiqua"/>
                    <w:b/>
                    <w:i/>
                    <w:color w:val="000000"/>
                    <w:sz w:val="18"/>
                  </w:rPr>
                  <w:t>Governor</w:t>
                </w:r>
              </w:p>
            </w:tc>
          </w:tr>
          <w:tr w:rsidR="00F929E2" w:rsidRPr="00F929E2" w:rsidTr="00F11F85">
            <w:tc>
              <w:tcPr>
                <w:tcW w:w="2738" w:type="dxa"/>
                <w:shd w:val="clear" w:color="auto" w:fill="auto"/>
              </w:tcPr>
              <w:p w:rsidR="00F929E2" w:rsidRPr="00F11F85" w:rsidRDefault="00F929E2" w:rsidP="00F11F85">
                <w:pPr>
                  <w:pStyle w:val="Header"/>
                  <w:spacing w:before="360"/>
                  <w:jc w:val="center"/>
                  <w:rPr>
                    <w:rFonts w:ascii="Book Antiqua" w:hAnsi="Book Antiqua"/>
                    <w:b/>
                    <w:smallCaps/>
                    <w:color w:val="000000"/>
                    <w:sz w:val="18"/>
                  </w:rPr>
                </w:pPr>
                <w:r w:rsidRPr="00F11F85">
                  <w:rPr>
                    <w:rFonts w:ascii="Book Antiqua" w:hAnsi="Book Antiqua"/>
                    <w:b/>
                    <w:smallCaps/>
                    <w:color w:val="000000"/>
                    <w:sz w:val="18"/>
                  </w:rPr>
                  <w:t>Sheila Oliver</w:t>
                </w:r>
              </w:p>
            </w:tc>
          </w:tr>
          <w:tr w:rsidR="00F929E2" w:rsidRPr="00F929E2" w:rsidTr="00F11F85">
            <w:tc>
              <w:tcPr>
                <w:tcW w:w="2738" w:type="dxa"/>
                <w:shd w:val="clear" w:color="auto" w:fill="auto"/>
              </w:tcPr>
              <w:p w:rsidR="00F929E2" w:rsidRPr="00F11F85" w:rsidRDefault="00F929E2" w:rsidP="00F11F85">
                <w:pPr>
                  <w:pStyle w:val="Header"/>
                  <w:jc w:val="center"/>
                  <w:rPr>
                    <w:rFonts w:ascii="Book Antiqua" w:hAnsi="Book Antiqua"/>
                    <w:b/>
                    <w:i/>
                    <w:color w:val="000000"/>
                    <w:sz w:val="18"/>
                  </w:rPr>
                </w:pPr>
                <w:r w:rsidRPr="00F11F85">
                  <w:rPr>
                    <w:rFonts w:ascii="Book Antiqua" w:hAnsi="Book Antiqua"/>
                    <w:b/>
                    <w:i/>
                    <w:color w:val="000000"/>
                    <w:sz w:val="18"/>
                  </w:rPr>
                  <w:t>Lt. Governor</w:t>
                </w:r>
              </w:p>
            </w:tc>
          </w:tr>
          <w:tr w:rsidR="00F929E2" w:rsidRPr="00F929E2" w:rsidTr="00F11F85">
            <w:tc>
              <w:tcPr>
                <w:tcW w:w="2738" w:type="dxa"/>
                <w:shd w:val="clear" w:color="auto" w:fill="auto"/>
              </w:tcPr>
              <w:p w:rsidR="00F929E2" w:rsidRPr="00F929E2" w:rsidRDefault="00F929E2" w:rsidP="00F929E2">
                <w:pPr>
                  <w:pStyle w:val="Header"/>
                </w:pPr>
              </w:p>
            </w:tc>
          </w:tr>
        </w:tbl>
        <w:p w:rsidR="00F929E2" w:rsidRPr="00F929E2" w:rsidRDefault="00F929E2" w:rsidP="00F929E2">
          <w:pPr>
            <w:pStyle w:val="Header"/>
          </w:pPr>
        </w:p>
      </w:tc>
      <w:tc>
        <w:tcPr>
          <w:tcW w:w="5774" w:type="dxa"/>
          <w:shd w:val="clear" w:color="auto" w:fill="auto"/>
        </w:tcPr>
        <w:tbl>
          <w:tblPr>
            <w:tblW w:w="5661" w:type="dxa"/>
            <w:tblInd w:w="5" w:type="dxa"/>
            <w:tblLayout w:type="fixed"/>
            <w:tblLook w:val="00BC" w:firstRow="1" w:lastRow="0" w:firstColumn="1" w:lastColumn="0" w:noHBand="0" w:noVBand="0"/>
          </w:tblPr>
          <w:tblGrid>
            <w:gridCol w:w="5661"/>
          </w:tblGrid>
          <w:tr w:rsidR="00F929E2" w:rsidRPr="00F929E2" w:rsidTr="00F11F85">
            <w:trPr>
              <w:trHeight w:val="880"/>
            </w:trPr>
            <w:tc>
              <w:tcPr>
                <w:tcW w:w="5661" w:type="dxa"/>
                <w:shd w:val="clear" w:color="auto" w:fill="auto"/>
              </w:tcPr>
              <w:p w:rsidR="00F929E2" w:rsidRPr="00F929E2" w:rsidRDefault="00323CF1" w:rsidP="00F11F85">
                <w:pPr>
                  <w:pStyle w:val="Header"/>
                  <w:jc w:val="center"/>
                </w:pPr>
                <w:r>
                  <w:rPr>
                    <w:noProof/>
                  </w:rPr>
                  <w:drawing>
                    <wp:inline distT="0" distB="0" distL="0" distR="0">
                      <wp:extent cx="701040" cy="701040"/>
                      <wp:effectExtent l="0" t="0" r="0" b="0"/>
                      <wp:docPr id="1" name="Picture 1" descr="NJ_State_Seal_BW_Letterhead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_State_Seal_BW_Letterhead_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tc>
          </w:tr>
          <w:tr w:rsidR="00F929E2" w:rsidRPr="00F929E2" w:rsidTr="00F11F85">
            <w:tc>
              <w:tcPr>
                <w:tcW w:w="5661" w:type="dxa"/>
                <w:shd w:val="clear" w:color="auto" w:fill="auto"/>
              </w:tcPr>
              <w:p w:rsidR="00F929E2" w:rsidRPr="00F11F85" w:rsidRDefault="00F929E2" w:rsidP="00F11F85">
                <w:pPr>
                  <w:pStyle w:val="Header"/>
                  <w:jc w:val="center"/>
                  <w:rPr>
                    <w:rFonts w:ascii="Old English Text MT" w:hAnsi="Old English Text MT"/>
                    <w:b/>
                    <w:color w:val="000000"/>
                    <w:spacing w:val="20"/>
                    <w:sz w:val="28"/>
                  </w:rPr>
                </w:pPr>
                <w:r w:rsidRPr="00F11F85">
                  <w:rPr>
                    <w:rFonts w:ascii="Old English Text MT" w:hAnsi="Old English Text MT"/>
                    <w:b/>
                    <w:color w:val="000000"/>
                    <w:spacing w:val="20"/>
                    <w:sz w:val="28"/>
                  </w:rPr>
                  <w:t>State of New Jersey</w:t>
                </w:r>
              </w:p>
            </w:tc>
          </w:tr>
          <w:tr w:rsidR="00F929E2" w:rsidRPr="00F929E2" w:rsidTr="00F11F85">
            <w:tc>
              <w:tcPr>
                <w:tcW w:w="5661" w:type="dxa"/>
                <w:shd w:val="clear" w:color="auto" w:fill="auto"/>
              </w:tcPr>
              <w:p w:rsidR="00F929E2" w:rsidRPr="00F11F85" w:rsidRDefault="00F929E2" w:rsidP="00F11F85">
                <w:pPr>
                  <w:pStyle w:val="Header"/>
                  <w:jc w:val="center"/>
                  <w:rPr>
                    <w:rFonts w:ascii="Book Antiqua" w:hAnsi="Book Antiqua"/>
                    <w:b/>
                    <w:smallCaps/>
                    <w:color w:val="000000"/>
                  </w:rPr>
                </w:pPr>
                <w:r w:rsidRPr="00F11F85">
                  <w:rPr>
                    <w:rFonts w:ascii="Book Antiqua" w:hAnsi="Book Antiqua"/>
                    <w:b/>
                    <w:smallCaps/>
                    <w:color w:val="000000"/>
                  </w:rPr>
                  <w:t>Department of Banking and Insurance</w:t>
                </w:r>
              </w:p>
              <w:p w:rsidR="00F929E2" w:rsidRPr="00F11F85" w:rsidRDefault="00F929E2" w:rsidP="00F11F85">
                <w:pPr>
                  <w:pStyle w:val="Header"/>
                  <w:jc w:val="center"/>
                  <w:rPr>
                    <w:rFonts w:ascii="Book Antiqua" w:hAnsi="Book Antiqua"/>
                    <w:b/>
                    <w:smallCaps/>
                    <w:color w:val="000000"/>
                  </w:rPr>
                </w:pPr>
                <w:r w:rsidRPr="00F11F85">
                  <w:rPr>
                    <w:rFonts w:ascii="Book Antiqua" w:hAnsi="Book Antiqua"/>
                    <w:b/>
                    <w:smallCaps/>
                    <w:color w:val="000000"/>
                  </w:rPr>
                  <w:t>Individual Health Coverage Program</w:t>
                </w:r>
              </w:p>
              <w:p w:rsidR="00F929E2" w:rsidRPr="00F11F85" w:rsidRDefault="00F929E2" w:rsidP="00F11F85">
                <w:pPr>
                  <w:pStyle w:val="Header"/>
                  <w:jc w:val="center"/>
                  <w:rPr>
                    <w:rFonts w:ascii="Book Antiqua" w:hAnsi="Book Antiqua"/>
                    <w:b/>
                    <w:smallCaps/>
                    <w:color w:val="000000"/>
                  </w:rPr>
                </w:pPr>
                <w:r w:rsidRPr="00F11F85">
                  <w:rPr>
                    <w:rFonts w:ascii="Book Antiqua" w:hAnsi="Book Antiqua"/>
                    <w:b/>
                    <w:smallCaps/>
                    <w:color w:val="000000"/>
                  </w:rPr>
                  <w:t>&amp; Small Employer Health Benefits Program</w:t>
                </w:r>
              </w:p>
            </w:tc>
          </w:tr>
          <w:tr w:rsidR="00F929E2" w:rsidRPr="00F929E2" w:rsidTr="00F11F85">
            <w:tc>
              <w:tcPr>
                <w:tcW w:w="5661" w:type="dxa"/>
                <w:shd w:val="clear" w:color="auto" w:fill="auto"/>
              </w:tcPr>
              <w:p w:rsidR="00F929E2" w:rsidRPr="00F11F85" w:rsidRDefault="00F929E2" w:rsidP="00F11F85">
                <w:pPr>
                  <w:pStyle w:val="Header"/>
                  <w:jc w:val="center"/>
                  <w:rPr>
                    <w:rFonts w:ascii="Book Antiqua" w:hAnsi="Book Antiqua"/>
                    <w:b/>
                    <w:smallCaps/>
                    <w:color w:val="000000"/>
                    <w:sz w:val="16"/>
                  </w:rPr>
                </w:pPr>
                <w:r w:rsidRPr="00F11F85">
                  <w:rPr>
                    <w:rFonts w:ascii="Book Antiqua" w:hAnsi="Book Antiqua"/>
                    <w:b/>
                    <w:smallCaps/>
                    <w:color w:val="000000"/>
                    <w:sz w:val="16"/>
                  </w:rPr>
                  <w:t>PO Box 325</w:t>
                </w:r>
              </w:p>
              <w:p w:rsidR="00F929E2" w:rsidRPr="00F11F85" w:rsidRDefault="00F929E2" w:rsidP="00F11F85">
                <w:pPr>
                  <w:pStyle w:val="Header"/>
                  <w:jc w:val="center"/>
                  <w:rPr>
                    <w:rFonts w:ascii="Book Antiqua" w:hAnsi="Book Antiqua"/>
                    <w:b/>
                    <w:smallCaps/>
                    <w:color w:val="000000"/>
                    <w:sz w:val="16"/>
                  </w:rPr>
                </w:pPr>
                <w:r w:rsidRPr="00F11F85">
                  <w:rPr>
                    <w:rFonts w:ascii="Book Antiqua" w:hAnsi="Book Antiqua"/>
                    <w:b/>
                    <w:smallCaps/>
                    <w:color w:val="000000"/>
                    <w:sz w:val="16"/>
                  </w:rPr>
                  <w:t>Trenton, NJ 08625-0325</w:t>
                </w:r>
              </w:p>
            </w:tc>
          </w:tr>
          <w:tr w:rsidR="00F929E2" w:rsidRPr="00F929E2" w:rsidTr="00F11F85">
            <w:tc>
              <w:tcPr>
                <w:tcW w:w="5661" w:type="dxa"/>
                <w:shd w:val="clear" w:color="auto" w:fill="auto"/>
              </w:tcPr>
              <w:p w:rsidR="00F929E2" w:rsidRPr="00F11F85" w:rsidRDefault="00F929E2" w:rsidP="00F11F85">
                <w:pPr>
                  <w:pStyle w:val="Header"/>
                  <w:jc w:val="center"/>
                  <w:rPr>
                    <w:rFonts w:ascii="Book Antiqua" w:hAnsi="Book Antiqua"/>
                    <w:b/>
                    <w:smallCaps/>
                    <w:sz w:val="16"/>
                  </w:rPr>
                </w:pPr>
              </w:p>
            </w:tc>
          </w:tr>
          <w:tr w:rsidR="00F929E2" w:rsidRPr="00F929E2" w:rsidTr="00F11F85">
            <w:tc>
              <w:tcPr>
                <w:tcW w:w="5661" w:type="dxa"/>
                <w:shd w:val="clear" w:color="auto" w:fill="auto"/>
              </w:tcPr>
              <w:p w:rsidR="00F929E2" w:rsidRPr="00F11F85" w:rsidRDefault="00F929E2" w:rsidP="00F11F85">
                <w:pPr>
                  <w:pStyle w:val="Header"/>
                  <w:jc w:val="center"/>
                  <w:rPr>
                    <w:rFonts w:ascii="Book Antiqua" w:hAnsi="Book Antiqua"/>
                    <w:b/>
                    <w:smallCaps/>
                    <w:color w:val="000000"/>
                    <w:sz w:val="16"/>
                  </w:rPr>
                </w:pPr>
                <w:r w:rsidRPr="00F11F85">
                  <w:rPr>
                    <w:rFonts w:ascii="Book Antiqua" w:hAnsi="Book Antiqua"/>
                    <w:b/>
                    <w:smallCaps/>
                    <w:color w:val="000000"/>
                    <w:sz w:val="16"/>
                  </w:rPr>
                  <w:t>Tel (609) 633-1882</w:t>
                </w:r>
              </w:p>
              <w:p w:rsidR="00F929E2" w:rsidRPr="00F11F85" w:rsidRDefault="00F929E2" w:rsidP="00F11F85">
                <w:pPr>
                  <w:pStyle w:val="Header"/>
                  <w:jc w:val="center"/>
                  <w:rPr>
                    <w:rFonts w:ascii="Book Antiqua" w:hAnsi="Book Antiqua"/>
                    <w:b/>
                    <w:smallCaps/>
                    <w:color w:val="000000"/>
                    <w:sz w:val="16"/>
                  </w:rPr>
                </w:pPr>
                <w:r w:rsidRPr="00F11F85">
                  <w:rPr>
                    <w:rFonts w:ascii="Book Antiqua" w:hAnsi="Book Antiqua"/>
                    <w:b/>
                    <w:smallCaps/>
                    <w:color w:val="000000"/>
                    <w:sz w:val="16"/>
                  </w:rPr>
                  <w:t>Fax (609) 633-2030</w:t>
                </w:r>
              </w:p>
            </w:tc>
          </w:tr>
          <w:tr w:rsidR="00F929E2" w:rsidRPr="00F929E2" w:rsidTr="00F11F85">
            <w:tc>
              <w:tcPr>
                <w:tcW w:w="5661" w:type="dxa"/>
                <w:shd w:val="clear" w:color="auto" w:fill="auto"/>
              </w:tcPr>
              <w:p w:rsidR="00F929E2" w:rsidRPr="00F929E2" w:rsidRDefault="00F929E2" w:rsidP="00F929E2">
                <w:pPr>
                  <w:pStyle w:val="Header"/>
                </w:pPr>
              </w:p>
            </w:tc>
          </w:tr>
        </w:tbl>
        <w:p w:rsidR="00F929E2" w:rsidRPr="00F929E2" w:rsidRDefault="00F929E2" w:rsidP="00F929E2">
          <w:pPr>
            <w:pStyle w:val="Header"/>
          </w:pPr>
        </w:p>
      </w:tc>
      <w:tc>
        <w:tcPr>
          <w:tcW w:w="2851" w:type="dxa"/>
          <w:shd w:val="clear" w:color="auto" w:fill="auto"/>
        </w:tcPr>
        <w:tbl>
          <w:tblPr>
            <w:tblW w:w="2738" w:type="dxa"/>
            <w:tblInd w:w="5" w:type="dxa"/>
            <w:tblLayout w:type="fixed"/>
            <w:tblLook w:val="00BC" w:firstRow="1" w:lastRow="0" w:firstColumn="1" w:lastColumn="0" w:noHBand="0" w:noVBand="0"/>
          </w:tblPr>
          <w:tblGrid>
            <w:gridCol w:w="2738"/>
          </w:tblGrid>
          <w:tr w:rsidR="00F929E2" w:rsidRPr="00F929E2" w:rsidTr="00F11F85">
            <w:tc>
              <w:tcPr>
                <w:tcW w:w="2738" w:type="dxa"/>
                <w:shd w:val="clear" w:color="auto" w:fill="auto"/>
              </w:tcPr>
              <w:p w:rsidR="00F929E2" w:rsidRPr="00F929E2" w:rsidRDefault="00F929E2" w:rsidP="00F929E2">
                <w:pPr>
                  <w:pStyle w:val="Header"/>
                </w:pPr>
              </w:p>
            </w:tc>
          </w:tr>
          <w:tr w:rsidR="00F929E2" w:rsidRPr="00F929E2" w:rsidTr="00F11F85">
            <w:tc>
              <w:tcPr>
                <w:tcW w:w="2738" w:type="dxa"/>
                <w:shd w:val="clear" w:color="auto" w:fill="auto"/>
              </w:tcPr>
              <w:p w:rsidR="00F929E2" w:rsidRPr="00F929E2" w:rsidRDefault="00F929E2" w:rsidP="00F929E2">
                <w:pPr>
                  <w:pStyle w:val="Header"/>
                </w:pPr>
              </w:p>
            </w:tc>
          </w:tr>
          <w:tr w:rsidR="00F929E2" w:rsidRPr="00F929E2" w:rsidTr="00F11F85">
            <w:tc>
              <w:tcPr>
                <w:tcW w:w="2738" w:type="dxa"/>
                <w:shd w:val="clear" w:color="auto" w:fill="auto"/>
              </w:tcPr>
              <w:p w:rsidR="00F929E2" w:rsidRPr="00F929E2" w:rsidRDefault="00F929E2" w:rsidP="00F929E2">
                <w:pPr>
                  <w:pStyle w:val="Header"/>
                </w:pPr>
              </w:p>
            </w:tc>
          </w:tr>
          <w:tr w:rsidR="00F929E2" w:rsidRPr="00F929E2" w:rsidTr="00F11F85">
            <w:tc>
              <w:tcPr>
                <w:tcW w:w="2738" w:type="dxa"/>
                <w:shd w:val="clear" w:color="auto" w:fill="auto"/>
              </w:tcPr>
              <w:p w:rsidR="00F929E2" w:rsidRPr="00F929E2" w:rsidRDefault="00F929E2" w:rsidP="00F929E2">
                <w:pPr>
                  <w:pStyle w:val="Header"/>
                </w:pPr>
              </w:p>
            </w:tc>
          </w:tr>
          <w:tr w:rsidR="00F929E2" w:rsidRPr="00F929E2" w:rsidTr="00F11F85">
            <w:tc>
              <w:tcPr>
                <w:tcW w:w="2738" w:type="dxa"/>
                <w:shd w:val="clear" w:color="auto" w:fill="auto"/>
              </w:tcPr>
              <w:p w:rsidR="00F929E2" w:rsidRPr="00F929E2" w:rsidRDefault="00F929E2" w:rsidP="00F929E2">
                <w:pPr>
                  <w:pStyle w:val="Header"/>
                </w:pPr>
              </w:p>
            </w:tc>
          </w:tr>
          <w:tr w:rsidR="00F929E2" w:rsidRPr="00F929E2" w:rsidTr="00F11F85">
            <w:tc>
              <w:tcPr>
                <w:tcW w:w="2738" w:type="dxa"/>
                <w:shd w:val="clear" w:color="auto" w:fill="auto"/>
              </w:tcPr>
              <w:p w:rsidR="00F929E2" w:rsidRPr="00F11F85" w:rsidRDefault="00F929E2" w:rsidP="00F11F85">
                <w:pPr>
                  <w:pStyle w:val="Header"/>
                  <w:spacing w:before="360"/>
                  <w:jc w:val="center"/>
                  <w:rPr>
                    <w:rFonts w:ascii="Book Antiqua" w:hAnsi="Book Antiqua"/>
                    <w:b/>
                    <w:smallCaps/>
                    <w:color w:val="000000"/>
                    <w:sz w:val="18"/>
                  </w:rPr>
                </w:pPr>
                <w:r w:rsidRPr="00F11F85">
                  <w:rPr>
                    <w:rFonts w:ascii="Book Antiqua" w:hAnsi="Book Antiqua"/>
                    <w:b/>
                    <w:smallCaps/>
                    <w:color w:val="000000"/>
                    <w:sz w:val="18"/>
                  </w:rPr>
                  <w:t>Marlene Caride</w:t>
                </w:r>
              </w:p>
            </w:tc>
          </w:tr>
          <w:tr w:rsidR="00F929E2" w:rsidRPr="00F929E2" w:rsidTr="00F11F85">
            <w:tc>
              <w:tcPr>
                <w:tcW w:w="2738" w:type="dxa"/>
                <w:shd w:val="clear" w:color="auto" w:fill="auto"/>
              </w:tcPr>
              <w:p w:rsidR="00F929E2" w:rsidRPr="00F11F85" w:rsidRDefault="00F929E2" w:rsidP="00F11F85">
                <w:pPr>
                  <w:pStyle w:val="Header"/>
                  <w:jc w:val="center"/>
                  <w:rPr>
                    <w:rFonts w:ascii="Book Antiqua" w:hAnsi="Book Antiqua"/>
                    <w:b/>
                    <w:i/>
                    <w:color w:val="000000"/>
                    <w:sz w:val="18"/>
                  </w:rPr>
                </w:pPr>
                <w:r w:rsidRPr="00F11F85">
                  <w:rPr>
                    <w:rFonts w:ascii="Book Antiqua" w:hAnsi="Book Antiqua"/>
                    <w:b/>
                    <w:i/>
                    <w:color w:val="000000"/>
                    <w:sz w:val="18"/>
                  </w:rPr>
                  <w:t>Commissioner</w:t>
                </w:r>
              </w:p>
            </w:tc>
          </w:tr>
          <w:tr w:rsidR="00F929E2" w:rsidRPr="00F929E2" w:rsidTr="00F11F85">
            <w:tc>
              <w:tcPr>
                <w:tcW w:w="2738" w:type="dxa"/>
                <w:shd w:val="clear" w:color="auto" w:fill="auto"/>
              </w:tcPr>
              <w:p w:rsidR="00F929E2" w:rsidRPr="00F11F85" w:rsidRDefault="00F929E2" w:rsidP="00F11F85">
                <w:pPr>
                  <w:pStyle w:val="Header"/>
                  <w:spacing w:before="360"/>
                  <w:jc w:val="center"/>
                  <w:rPr>
                    <w:rFonts w:ascii="Book Antiqua" w:hAnsi="Book Antiqua"/>
                    <w:b/>
                    <w:smallCaps/>
                    <w:color w:val="000000"/>
                    <w:sz w:val="18"/>
                  </w:rPr>
                </w:pPr>
                <w:r w:rsidRPr="00F11F85">
                  <w:rPr>
                    <w:rFonts w:ascii="Book Antiqua" w:hAnsi="Book Antiqua"/>
                    <w:b/>
                    <w:smallCaps/>
                    <w:color w:val="000000"/>
                    <w:sz w:val="18"/>
                  </w:rPr>
                  <w:t>Peter L. Hartt</w:t>
                </w:r>
              </w:p>
            </w:tc>
          </w:tr>
          <w:tr w:rsidR="00F929E2" w:rsidRPr="00F929E2" w:rsidTr="00F11F85">
            <w:tc>
              <w:tcPr>
                <w:tcW w:w="2738" w:type="dxa"/>
                <w:shd w:val="clear" w:color="auto" w:fill="auto"/>
              </w:tcPr>
              <w:p w:rsidR="00F929E2" w:rsidRPr="00F11F85" w:rsidRDefault="00F929E2" w:rsidP="00F11F85">
                <w:pPr>
                  <w:pStyle w:val="Header"/>
                  <w:jc w:val="center"/>
                  <w:rPr>
                    <w:rFonts w:ascii="Book Antiqua" w:hAnsi="Book Antiqua"/>
                    <w:b/>
                    <w:i/>
                    <w:color w:val="000000"/>
                    <w:sz w:val="18"/>
                  </w:rPr>
                </w:pPr>
                <w:r w:rsidRPr="00F11F85">
                  <w:rPr>
                    <w:rFonts w:ascii="Book Antiqua" w:hAnsi="Book Antiqua"/>
                    <w:b/>
                    <w:i/>
                    <w:color w:val="000000"/>
                    <w:sz w:val="18"/>
                  </w:rPr>
                  <w:t>Director</w:t>
                </w:r>
              </w:p>
            </w:tc>
          </w:tr>
          <w:tr w:rsidR="00F929E2" w:rsidRPr="00F929E2" w:rsidTr="00F11F85">
            <w:tc>
              <w:tcPr>
                <w:tcW w:w="2738" w:type="dxa"/>
                <w:shd w:val="clear" w:color="auto" w:fill="auto"/>
              </w:tcPr>
              <w:p w:rsidR="00F929E2" w:rsidRPr="00F929E2" w:rsidRDefault="00F929E2" w:rsidP="00F929E2">
                <w:pPr>
                  <w:pStyle w:val="Header"/>
                </w:pPr>
              </w:p>
            </w:tc>
          </w:tr>
        </w:tbl>
        <w:p w:rsidR="00F929E2" w:rsidRPr="00F929E2" w:rsidRDefault="00F929E2" w:rsidP="00F929E2">
          <w:pPr>
            <w:pStyle w:val="Header"/>
          </w:pPr>
        </w:p>
      </w:tc>
    </w:tr>
  </w:tbl>
  <w:p w:rsidR="0094332E" w:rsidRPr="00F929E2" w:rsidRDefault="0094332E" w:rsidP="00F929E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2543D"/>
    <w:multiLevelType w:val="multilevel"/>
    <w:tmpl w:val="92C8681A"/>
    <w:lvl w:ilvl="0">
      <w:start w:val="3"/>
      <w:numFmt w:val="lowerLetter"/>
      <w:lvlText w:val="(%1)"/>
      <w:lvlJc w:val="left"/>
      <w:pPr>
        <w:tabs>
          <w:tab w:val="num" w:pos="1590"/>
        </w:tabs>
        <w:ind w:left="1590" w:hanging="87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49587978"/>
    <w:multiLevelType w:val="singleLevel"/>
    <w:tmpl w:val="84123348"/>
    <w:lvl w:ilvl="0">
      <w:start w:val="2"/>
      <w:numFmt w:val="lowerLetter"/>
      <w:lvlText w:val="(%1)"/>
      <w:lvlJc w:val="left"/>
      <w:pPr>
        <w:tabs>
          <w:tab w:val="num" w:pos="1590"/>
        </w:tabs>
        <w:ind w:left="1590" w:hanging="870"/>
      </w:pPr>
      <w:rPr>
        <w:rFonts w:hint="default"/>
      </w:rPr>
    </w:lvl>
  </w:abstractNum>
  <w:abstractNum w:abstractNumId="2">
    <w:nsid w:val="4D422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B2833E5"/>
    <w:multiLevelType w:val="singleLevel"/>
    <w:tmpl w:val="4448ED0A"/>
    <w:lvl w:ilvl="0">
      <w:start w:val="1"/>
      <w:numFmt w:val="decimal"/>
      <w:lvlText w:val="%1."/>
      <w:lvlJc w:val="left"/>
      <w:pPr>
        <w:tabs>
          <w:tab w:val="num" w:pos="2445"/>
        </w:tabs>
        <w:ind w:left="2445" w:hanging="855"/>
      </w:pPr>
      <w:rPr>
        <w:rFonts w:hint="default"/>
      </w:rPr>
    </w:lvl>
  </w:abstractNum>
  <w:abstractNum w:abstractNumId="4">
    <w:nsid w:val="782E5C14"/>
    <w:multiLevelType w:val="multilevel"/>
    <w:tmpl w:val="783893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F3"/>
    <w:rsid w:val="00003873"/>
    <w:rsid w:val="000B3050"/>
    <w:rsid w:val="00111EEF"/>
    <w:rsid w:val="002C6138"/>
    <w:rsid w:val="00300E54"/>
    <w:rsid w:val="00323CF1"/>
    <w:rsid w:val="003A086A"/>
    <w:rsid w:val="003C3113"/>
    <w:rsid w:val="00425760"/>
    <w:rsid w:val="004B3EDF"/>
    <w:rsid w:val="004C548D"/>
    <w:rsid w:val="005157C4"/>
    <w:rsid w:val="005216B9"/>
    <w:rsid w:val="005911E2"/>
    <w:rsid w:val="005B3F65"/>
    <w:rsid w:val="00656DA5"/>
    <w:rsid w:val="00675F0B"/>
    <w:rsid w:val="006C1C19"/>
    <w:rsid w:val="00735033"/>
    <w:rsid w:val="0077315A"/>
    <w:rsid w:val="00777B10"/>
    <w:rsid w:val="007C7DF0"/>
    <w:rsid w:val="00814945"/>
    <w:rsid w:val="00817DE7"/>
    <w:rsid w:val="008A1E49"/>
    <w:rsid w:val="0094332E"/>
    <w:rsid w:val="00B64DC1"/>
    <w:rsid w:val="00C93BF3"/>
    <w:rsid w:val="00CB0DA0"/>
    <w:rsid w:val="00CD20A4"/>
    <w:rsid w:val="00D93B7B"/>
    <w:rsid w:val="00DF727F"/>
    <w:rsid w:val="00E72DE1"/>
    <w:rsid w:val="00E954BC"/>
    <w:rsid w:val="00F11F85"/>
    <w:rsid w:val="00F2225C"/>
    <w:rsid w:val="00F929E2"/>
    <w:rsid w:val="00FA0DA6"/>
    <w:rsid w:val="00FE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BF3"/>
  </w:style>
  <w:style w:type="paragraph" w:styleId="Heading1">
    <w:name w:val="heading 1"/>
    <w:basedOn w:val="Normal"/>
    <w:next w:val="Normal"/>
    <w:qFormat/>
    <w:rsid w:val="00C93B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s>
      <w:jc w:val="both"/>
      <w:outlineLvl w:val="0"/>
    </w:pPr>
    <w:rPr>
      <w:i/>
      <w:sz w:val="24"/>
      <w:u w:val="single"/>
    </w:rPr>
  </w:style>
  <w:style w:type="paragraph" w:styleId="Heading2">
    <w:name w:val="heading 2"/>
    <w:basedOn w:val="Normal"/>
    <w:next w:val="Normal"/>
    <w:qFormat/>
    <w:rsid w:val="00C93BF3"/>
    <w:pPr>
      <w:keepNext/>
      <w:outlineLvl w:val="1"/>
    </w:pPr>
    <w:rPr>
      <w:b/>
      <w:sz w:val="22"/>
      <w:u w:val="single"/>
    </w:rPr>
  </w:style>
  <w:style w:type="paragraph" w:styleId="Heading3">
    <w:name w:val="heading 3"/>
    <w:basedOn w:val="Normal"/>
    <w:next w:val="Normal"/>
    <w:qFormat/>
    <w:rsid w:val="00C93BF3"/>
    <w:pPr>
      <w:keepNext/>
      <w:tabs>
        <w:tab w:val="left" w:pos="720"/>
        <w:tab w:val="left" w:pos="1584"/>
        <w:tab w:val="left" w:pos="2448"/>
        <w:tab w:val="left" w:pos="3312"/>
        <w:tab w:val="left" w:pos="4176"/>
        <w:tab w:val="left" w:pos="5040"/>
        <w:tab w:val="left" w:pos="5904"/>
        <w:tab w:val="left" w:pos="6768"/>
        <w:tab w:val="left" w:pos="7632"/>
        <w:tab w:val="left" w:pos="8496"/>
      </w:tabs>
      <w:jc w:val="center"/>
      <w:outlineLvl w:val="2"/>
    </w:pPr>
    <w:rPr>
      <w:b/>
      <w:sz w:val="22"/>
    </w:rPr>
  </w:style>
  <w:style w:type="paragraph" w:styleId="Heading4">
    <w:name w:val="heading 4"/>
    <w:basedOn w:val="Normal"/>
    <w:next w:val="Normal"/>
    <w:qFormat/>
    <w:rsid w:val="00C93BF3"/>
    <w:pPr>
      <w:keepNext/>
      <w:jc w:val="both"/>
      <w:outlineLvl w:val="3"/>
    </w:pPr>
    <w:rPr>
      <w:rFonts w:ascii="Arial Narrow" w:hAnsi="Arial Narrow"/>
      <w:b/>
      <w:sz w:val="18"/>
    </w:rPr>
  </w:style>
  <w:style w:type="paragraph" w:styleId="Heading5">
    <w:name w:val="heading 5"/>
    <w:basedOn w:val="Normal"/>
    <w:next w:val="Normal"/>
    <w:qFormat/>
    <w:rsid w:val="00C93BF3"/>
    <w:pPr>
      <w:keepNext/>
      <w:ind w:right="-540"/>
      <w:jc w:val="both"/>
      <w:outlineLvl w:val="4"/>
    </w:pPr>
    <w:rPr>
      <w:rFonts w:ascii="Arial Narrow" w:hAnsi="Arial Narrow"/>
      <w:b/>
      <w:sz w:val="18"/>
    </w:rPr>
  </w:style>
  <w:style w:type="paragraph" w:styleId="Heading6">
    <w:name w:val="heading 6"/>
    <w:basedOn w:val="Normal"/>
    <w:next w:val="Normal"/>
    <w:qFormat/>
    <w:rsid w:val="00C93BF3"/>
    <w:pPr>
      <w:keepNext/>
      <w:tabs>
        <w:tab w:val="left" w:pos="720"/>
        <w:tab w:val="left" w:pos="1584"/>
        <w:tab w:val="left" w:pos="2448"/>
        <w:tab w:val="left" w:pos="3312"/>
        <w:tab w:val="left" w:pos="4176"/>
        <w:tab w:val="left" w:pos="5040"/>
        <w:tab w:val="left" w:pos="5904"/>
        <w:tab w:val="left" w:pos="6768"/>
        <w:tab w:val="left" w:pos="7632"/>
        <w:tab w:val="left" w:pos="8496"/>
      </w:tabs>
      <w:jc w:val="both"/>
      <w:outlineLvl w:val="5"/>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93BF3"/>
    <w:pPr>
      <w:tabs>
        <w:tab w:val="center" w:pos="4320"/>
        <w:tab w:val="right" w:pos="8640"/>
      </w:tabs>
    </w:pPr>
  </w:style>
  <w:style w:type="paragraph" w:styleId="Footer">
    <w:name w:val="footer"/>
    <w:basedOn w:val="Normal"/>
    <w:rsid w:val="00C93BF3"/>
    <w:pPr>
      <w:tabs>
        <w:tab w:val="center" w:pos="4320"/>
        <w:tab w:val="right" w:pos="8640"/>
      </w:tabs>
    </w:pPr>
  </w:style>
  <w:style w:type="character" w:styleId="PageNumber">
    <w:name w:val="page number"/>
    <w:basedOn w:val="DefaultParagraphFont"/>
    <w:rsid w:val="00C93BF3"/>
  </w:style>
  <w:style w:type="table" w:styleId="TableGrid">
    <w:name w:val="Table Grid"/>
    <w:basedOn w:val="TableNormal"/>
    <w:rsid w:val="00C9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93BF3"/>
    <w:pPr>
      <w:pBdr>
        <w:top w:val="single" w:sz="12" w:space="1" w:color="auto"/>
        <w:left w:val="single" w:sz="12" w:space="1" w:color="auto"/>
        <w:bottom w:val="single" w:sz="12" w:space="1" w:color="auto"/>
        <w:right w:val="single" w:sz="12" w:space="1" w:color="auto"/>
      </w:pBdr>
      <w:jc w:val="center"/>
    </w:pPr>
    <w:rPr>
      <w:b/>
      <w:sz w:val="22"/>
    </w:rPr>
  </w:style>
  <w:style w:type="paragraph" w:styleId="BodyText2">
    <w:name w:val="Body Text 2"/>
    <w:basedOn w:val="Normal"/>
    <w:rsid w:val="00C93BF3"/>
    <w:pPr>
      <w:widowControl w:val="0"/>
      <w:tabs>
        <w:tab w:val="left" w:pos="720"/>
        <w:tab w:val="left" w:pos="1440"/>
        <w:tab w:val="left" w:pos="2160"/>
        <w:tab w:val="left" w:pos="2880"/>
        <w:tab w:val="left" w:pos="3600"/>
        <w:tab w:val="left" w:pos="4320"/>
        <w:tab w:val="left" w:pos="5040"/>
        <w:tab w:val="left" w:pos="7200"/>
      </w:tabs>
      <w:spacing w:line="480" w:lineRule="auto"/>
      <w:jc w:val="both"/>
    </w:pPr>
    <w:rPr>
      <w:sz w:val="24"/>
    </w:rPr>
  </w:style>
  <w:style w:type="paragraph" w:styleId="BodyText">
    <w:name w:val="Body Text"/>
    <w:basedOn w:val="Normal"/>
    <w:rsid w:val="00C93BF3"/>
    <w:pPr>
      <w:spacing w:after="120"/>
    </w:pPr>
  </w:style>
  <w:style w:type="character" w:styleId="Hyperlink">
    <w:name w:val="Hyperlink"/>
    <w:rsid w:val="00C93BF3"/>
    <w:rPr>
      <w:color w:val="0000FF"/>
      <w:u w:val="single"/>
    </w:rPr>
  </w:style>
  <w:style w:type="paragraph" w:styleId="BalloonText">
    <w:name w:val="Balloon Text"/>
    <w:basedOn w:val="Normal"/>
    <w:link w:val="BalloonTextChar"/>
    <w:rsid w:val="005216B9"/>
    <w:rPr>
      <w:rFonts w:ascii="Tahoma" w:hAnsi="Tahoma" w:cs="Tahoma"/>
      <w:sz w:val="16"/>
      <w:szCs w:val="16"/>
    </w:rPr>
  </w:style>
  <w:style w:type="character" w:customStyle="1" w:styleId="BalloonTextChar">
    <w:name w:val="Balloon Text Char"/>
    <w:link w:val="BalloonText"/>
    <w:rsid w:val="00521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BF3"/>
  </w:style>
  <w:style w:type="paragraph" w:styleId="Heading1">
    <w:name w:val="heading 1"/>
    <w:basedOn w:val="Normal"/>
    <w:next w:val="Normal"/>
    <w:qFormat/>
    <w:rsid w:val="00C93B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s>
      <w:jc w:val="both"/>
      <w:outlineLvl w:val="0"/>
    </w:pPr>
    <w:rPr>
      <w:i/>
      <w:sz w:val="24"/>
      <w:u w:val="single"/>
    </w:rPr>
  </w:style>
  <w:style w:type="paragraph" w:styleId="Heading2">
    <w:name w:val="heading 2"/>
    <w:basedOn w:val="Normal"/>
    <w:next w:val="Normal"/>
    <w:qFormat/>
    <w:rsid w:val="00C93BF3"/>
    <w:pPr>
      <w:keepNext/>
      <w:outlineLvl w:val="1"/>
    </w:pPr>
    <w:rPr>
      <w:b/>
      <w:sz w:val="22"/>
      <w:u w:val="single"/>
    </w:rPr>
  </w:style>
  <w:style w:type="paragraph" w:styleId="Heading3">
    <w:name w:val="heading 3"/>
    <w:basedOn w:val="Normal"/>
    <w:next w:val="Normal"/>
    <w:qFormat/>
    <w:rsid w:val="00C93BF3"/>
    <w:pPr>
      <w:keepNext/>
      <w:tabs>
        <w:tab w:val="left" w:pos="720"/>
        <w:tab w:val="left" w:pos="1584"/>
        <w:tab w:val="left" w:pos="2448"/>
        <w:tab w:val="left" w:pos="3312"/>
        <w:tab w:val="left" w:pos="4176"/>
        <w:tab w:val="left" w:pos="5040"/>
        <w:tab w:val="left" w:pos="5904"/>
        <w:tab w:val="left" w:pos="6768"/>
        <w:tab w:val="left" w:pos="7632"/>
        <w:tab w:val="left" w:pos="8496"/>
      </w:tabs>
      <w:jc w:val="center"/>
      <w:outlineLvl w:val="2"/>
    </w:pPr>
    <w:rPr>
      <w:b/>
      <w:sz w:val="22"/>
    </w:rPr>
  </w:style>
  <w:style w:type="paragraph" w:styleId="Heading4">
    <w:name w:val="heading 4"/>
    <w:basedOn w:val="Normal"/>
    <w:next w:val="Normal"/>
    <w:qFormat/>
    <w:rsid w:val="00C93BF3"/>
    <w:pPr>
      <w:keepNext/>
      <w:jc w:val="both"/>
      <w:outlineLvl w:val="3"/>
    </w:pPr>
    <w:rPr>
      <w:rFonts w:ascii="Arial Narrow" w:hAnsi="Arial Narrow"/>
      <w:b/>
      <w:sz w:val="18"/>
    </w:rPr>
  </w:style>
  <w:style w:type="paragraph" w:styleId="Heading5">
    <w:name w:val="heading 5"/>
    <w:basedOn w:val="Normal"/>
    <w:next w:val="Normal"/>
    <w:qFormat/>
    <w:rsid w:val="00C93BF3"/>
    <w:pPr>
      <w:keepNext/>
      <w:ind w:right="-540"/>
      <w:jc w:val="both"/>
      <w:outlineLvl w:val="4"/>
    </w:pPr>
    <w:rPr>
      <w:rFonts w:ascii="Arial Narrow" w:hAnsi="Arial Narrow"/>
      <w:b/>
      <w:sz w:val="18"/>
    </w:rPr>
  </w:style>
  <w:style w:type="paragraph" w:styleId="Heading6">
    <w:name w:val="heading 6"/>
    <w:basedOn w:val="Normal"/>
    <w:next w:val="Normal"/>
    <w:qFormat/>
    <w:rsid w:val="00C93BF3"/>
    <w:pPr>
      <w:keepNext/>
      <w:tabs>
        <w:tab w:val="left" w:pos="720"/>
        <w:tab w:val="left" w:pos="1584"/>
        <w:tab w:val="left" w:pos="2448"/>
        <w:tab w:val="left" w:pos="3312"/>
        <w:tab w:val="left" w:pos="4176"/>
        <w:tab w:val="left" w:pos="5040"/>
        <w:tab w:val="left" w:pos="5904"/>
        <w:tab w:val="left" w:pos="6768"/>
        <w:tab w:val="left" w:pos="7632"/>
        <w:tab w:val="left" w:pos="8496"/>
      </w:tabs>
      <w:jc w:val="both"/>
      <w:outlineLvl w:val="5"/>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93BF3"/>
    <w:pPr>
      <w:tabs>
        <w:tab w:val="center" w:pos="4320"/>
        <w:tab w:val="right" w:pos="8640"/>
      </w:tabs>
    </w:pPr>
  </w:style>
  <w:style w:type="paragraph" w:styleId="Footer">
    <w:name w:val="footer"/>
    <w:basedOn w:val="Normal"/>
    <w:rsid w:val="00C93BF3"/>
    <w:pPr>
      <w:tabs>
        <w:tab w:val="center" w:pos="4320"/>
        <w:tab w:val="right" w:pos="8640"/>
      </w:tabs>
    </w:pPr>
  </w:style>
  <w:style w:type="character" w:styleId="PageNumber">
    <w:name w:val="page number"/>
    <w:basedOn w:val="DefaultParagraphFont"/>
    <w:rsid w:val="00C93BF3"/>
  </w:style>
  <w:style w:type="table" w:styleId="TableGrid">
    <w:name w:val="Table Grid"/>
    <w:basedOn w:val="TableNormal"/>
    <w:rsid w:val="00C9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93BF3"/>
    <w:pPr>
      <w:pBdr>
        <w:top w:val="single" w:sz="12" w:space="1" w:color="auto"/>
        <w:left w:val="single" w:sz="12" w:space="1" w:color="auto"/>
        <w:bottom w:val="single" w:sz="12" w:space="1" w:color="auto"/>
        <w:right w:val="single" w:sz="12" w:space="1" w:color="auto"/>
      </w:pBdr>
      <w:jc w:val="center"/>
    </w:pPr>
    <w:rPr>
      <w:b/>
      <w:sz w:val="22"/>
    </w:rPr>
  </w:style>
  <w:style w:type="paragraph" w:styleId="BodyText2">
    <w:name w:val="Body Text 2"/>
    <w:basedOn w:val="Normal"/>
    <w:rsid w:val="00C93BF3"/>
    <w:pPr>
      <w:widowControl w:val="0"/>
      <w:tabs>
        <w:tab w:val="left" w:pos="720"/>
        <w:tab w:val="left" w:pos="1440"/>
        <w:tab w:val="left" w:pos="2160"/>
        <w:tab w:val="left" w:pos="2880"/>
        <w:tab w:val="left" w:pos="3600"/>
        <w:tab w:val="left" w:pos="4320"/>
        <w:tab w:val="left" w:pos="5040"/>
        <w:tab w:val="left" w:pos="7200"/>
      </w:tabs>
      <w:spacing w:line="480" w:lineRule="auto"/>
      <w:jc w:val="both"/>
    </w:pPr>
    <w:rPr>
      <w:sz w:val="24"/>
    </w:rPr>
  </w:style>
  <w:style w:type="paragraph" w:styleId="BodyText">
    <w:name w:val="Body Text"/>
    <w:basedOn w:val="Normal"/>
    <w:rsid w:val="00C93BF3"/>
    <w:pPr>
      <w:spacing w:after="120"/>
    </w:pPr>
  </w:style>
  <w:style w:type="character" w:styleId="Hyperlink">
    <w:name w:val="Hyperlink"/>
    <w:rsid w:val="00C93BF3"/>
    <w:rPr>
      <w:color w:val="0000FF"/>
      <w:u w:val="single"/>
    </w:rPr>
  </w:style>
  <w:style w:type="paragraph" w:styleId="BalloonText">
    <w:name w:val="Balloon Text"/>
    <w:basedOn w:val="Normal"/>
    <w:link w:val="BalloonTextChar"/>
    <w:rsid w:val="005216B9"/>
    <w:rPr>
      <w:rFonts w:ascii="Tahoma" w:hAnsi="Tahoma" w:cs="Tahoma"/>
      <w:sz w:val="16"/>
      <w:szCs w:val="16"/>
    </w:rPr>
  </w:style>
  <w:style w:type="character" w:customStyle="1" w:styleId="BalloonTextChar">
    <w:name w:val="Balloon Text Char"/>
    <w:link w:val="BalloonText"/>
    <w:rsid w:val="00521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3303</Words>
  <Characters>17601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NOTICE OF ANNUAL FILING REQUIREMENTS FOR</vt:lpstr>
    </vt:vector>
  </TitlesOfParts>
  <Company>NJ Dept of Banking and Insurance</Company>
  <LinksUpToDate>false</LinksUpToDate>
  <CharactersWithSpaces>20863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ANNUAL FILING REQUIREMENTS FOR</dc:title>
  <dc:creator>BILENOX</dc:creator>
  <cp:lastModifiedBy>Lucy McKeever</cp:lastModifiedBy>
  <cp:revision>2</cp:revision>
  <cp:lastPrinted>2018-03-13T19:23:00Z</cp:lastPrinted>
  <dcterms:created xsi:type="dcterms:W3CDTF">2018-10-05T14:44:00Z</dcterms:created>
  <dcterms:modified xsi:type="dcterms:W3CDTF">2018-10-05T14:44:00Z</dcterms:modified>
</cp:coreProperties>
</file>